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</w:pP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  <w:lang w:eastAsia="zh-CN"/>
        </w:rPr>
        <w:t>新加坡南洋理工大学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CN"/>
        </w:rPr>
        <w:t>Nanyang Technological University </w:t>
      </w:r>
    </w:p>
    <w:p>
      <w:pPr>
        <w:widowControl/>
        <w:spacing w:line="360" w:lineRule="auto"/>
        <w:jc w:val="center"/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</w:pP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202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2暑期“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  <w:lang w:val="en-US" w:eastAsia="zh-Hans"/>
        </w:rPr>
        <w:t>网络安全</w:t>
      </w:r>
      <w:r>
        <w:rPr>
          <w:rFonts w:hint="default" w:asciiTheme="minorHAnsi" w:hAnsiTheme="minorHAnsi" w:eastAsiaTheme="majorEastAsia" w:cstheme="minorHAnsi"/>
          <w:b/>
          <w:kern w:val="0"/>
          <w:sz w:val="32"/>
          <w:szCs w:val="21"/>
        </w:rPr>
        <w:t>”在线</w:t>
      </w:r>
      <w:r>
        <w:rPr>
          <w:rFonts w:hint="eastAsia" w:asciiTheme="minorHAnsi" w:hAnsiTheme="minorHAnsi" w:eastAsiaTheme="majorEastAsia" w:cstheme="minorHAnsi"/>
          <w:b/>
          <w:kern w:val="0"/>
          <w:sz w:val="32"/>
          <w:szCs w:val="21"/>
        </w:rPr>
        <w:t>访学项目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center"/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</w:pPr>
      <w:r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  <w:t>2022年6月27日-7月24日（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暂定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CN"/>
        </w:rPr>
        <w:t>），4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周</w:t>
      </w:r>
    </w:p>
    <w:p>
      <w:pPr>
        <w:pStyle w:val="17"/>
        <w:widowControl/>
        <w:numPr>
          <w:ilvl w:val="0"/>
          <w:numId w:val="0"/>
        </w:numPr>
        <w:spacing w:line="360" w:lineRule="auto"/>
        <w:ind w:leftChars="0"/>
        <w:jc w:val="left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szCs w:val="21"/>
          <w:lang w:val="en-US" w:eastAsia="zh-CN"/>
        </w:rPr>
        <w:t>一、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</w:rPr>
        <w:t>项目综述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本项目是由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新加坡顶尖名校南洋理工大学开设的寒假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专业学术课程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，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旨在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帮助学生扩大专业领域知识，从新思想中获得灵感，并通过与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导师的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在线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互动获得真实的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学习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体验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。授课老师通过直播平台与学生实时在线互动，使学生能体验到与线下面授课程同样的课堂知识深度，同时让学生足不出国即可体验到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NTU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的优质教育资源。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</w:pPr>
    </w:p>
    <w:p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  <w:r>
        <w:drawing>
          <wp:inline distT="0" distB="0" distL="114300" distR="114300">
            <wp:extent cx="5486400" cy="2953385"/>
            <wp:effectExtent l="0" t="0" r="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二、项目特色优势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【足不出户体验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顶级名校教育资源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在线课程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由全球一流大学的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导师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亲自授课，为国际学生提供优质的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在线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专业学术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课程，让学生足不出国即可体验到优秀的教学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资源</w:t>
      </w:r>
      <w:r>
        <w:rPr>
          <w:rFonts w:hint="eastAsia" w:asciiTheme="minorHAnsi" w:hAnsiTheme="minorHAnsi" w:eastAsiaTheme="majorEastAsia" w:cstheme="minorHAnsi"/>
          <w:kern w:val="0"/>
          <w:szCs w:val="21"/>
          <w:lang w:eastAsia="zh-CN"/>
        </w:rPr>
        <w:t>。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【实时真人授课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eastAsia="zh-CN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课程通过 ZOOM 平台实时授课，同时结合在线互动环节，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使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学生能体验到与线下面授课程同样的课堂知识深度；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CN"/>
        </w:rPr>
        <w:t>全英课堂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通过全英课堂交流，不仅可以锻炼英语听说读写全方面能力，还能参与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导师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的实时课堂互动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和学术指导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，课后也能复习查阅课程资料；</w:t>
      </w:r>
    </w:p>
    <w:p>
      <w:pPr>
        <w:pStyle w:val="17"/>
        <w:widowControl/>
        <w:numPr>
          <w:ilvl w:val="0"/>
          <w:numId w:val="1"/>
        </w:numPr>
        <w:spacing w:line="360" w:lineRule="auto"/>
        <w:ind w:firstLineChars="0"/>
        <w:jc w:val="both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【名校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证书&amp;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成绩单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】</w:t>
      </w:r>
      <w:r>
        <w:rPr>
          <w:rFonts w:hint="default" w:asciiTheme="minorHAnsi" w:hAnsiTheme="minorHAnsi" w:eastAsiaTheme="majorEastAsia" w:cstheme="minorHAnsi"/>
          <w:kern w:val="0"/>
          <w:szCs w:val="21"/>
          <w:lang w:eastAsia="zh-CN"/>
        </w:rPr>
        <w:t>顺利完成项目后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CN"/>
        </w:rPr>
        <w:t>可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获得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开具的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项目证书和成绩评定报告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，为个人简历添砖加瓦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；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优秀小组成员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还可获得</w:t>
      </w:r>
      <w:r>
        <w:rPr>
          <w:rFonts w:hint="eastAsia" w:asciiTheme="minorHAnsi" w:hAnsiTheme="minorHAnsi" w:eastAsiaTheme="majorEastAsia" w:cstheme="minorHAnsi"/>
          <w:kern w:val="0"/>
          <w:szCs w:val="21"/>
          <w:lang w:val="en-US" w:eastAsia="zh-Hans"/>
        </w:rPr>
        <w:t>优秀学员证明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！</w:t>
      </w:r>
    </w:p>
    <w:p>
      <w:pPr>
        <w:pStyle w:val="17"/>
        <w:widowControl/>
        <w:spacing w:line="360" w:lineRule="auto"/>
        <w:ind w:left="840" w:firstLine="0" w:firstLineChars="0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bCs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三、</w:t>
      </w:r>
      <w:r>
        <w:rPr>
          <w:rFonts w:hint="default" w:asciiTheme="minorHAnsi" w:hAnsiTheme="minorHAnsi" w:eastAsiaTheme="majorEastAsia" w:cstheme="minorHAnsi"/>
          <w:b/>
          <w:bCs/>
          <w:kern w:val="0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简介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cstheme="minorHAnsi"/>
          <w:kern w:val="0"/>
          <w:szCs w:val="21"/>
        </w:rPr>
        <w:t>创建于19</w:t>
      </w:r>
      <w:r>
        <w:rPr>
          <w:rFonts w:hint="default" w:asciiTheme="minorHAnsi" w:hAnsiTheme="minorHAnsi" w:cstheme="minorHAnsi"/>
          <w:kern w:val="0"/>
          <w:szCs w:val="21"/>
        </w:rPr>
        <w:t>81</w:t>
      </w:r>
      <w:r>
        <w:rPr>
          <w:rFonts w:hint="eastAsia" w:asciiTheme="minorHAnsi" w:hAnsiTheme="minorHAnsi" w:cstheme="minorHAnsi"/>
          <w:kern w:val="0"/>
          <w:szCs w:val="21"/>
        </w:rPr>
        <w:t>年，是新加坡的一所世界著名研究型大学。南大是环太平洋大学联盟、全球大学校长论坛、新工科教育国际联盟成员，全球高校人工智能学术联盟创始成员、AACSB认证成员、国际事务专业学院协会（APSIA）成员，也是国际科技大学联盟的发起成员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作为新加坡的</w:t>
      </w:r>
      <w:r>
        <w:rPr>
          <w:rFonts w:hint="default" w:asciiTheme="minorHAnsi" w:hAnsiTheme="minorHAnsi" w:eastAsiaTheme="majorEastAsia" w:cstheme="minorHAnsi"/>
          <w:szCs w:val="21"/>
        </w:rPr>
        <w:t>一所</w:t>
      </w:r>
      <w:r>
        <w:rPr>
          <w:rFonts w:hint="eastAsia" w:asciiTheme="minorHAnsi" w:hAnsiTheme="minorHAnsi" w:eastAsiaTheme="majorEastAsia" w:cstheme="minorHAnsi"/>
          <w:szCs w:val="21"/>
        </w:rPr>
        <w:t>科研密集型大学，</w:t>
      </w:r>
      <w:r>
        <w:rPr>
          <w:rFonts w:hint="default" w:asciiTheme="minorHAnsi" w:hAnsiTheme="minorHAnsi" w:eastAsiaTheme="majorEastAsia" w:cstheme="minorHAnsi"/>
          <w:szCs w:val="21"/>
        </w:rPr>
        <w:t>南洋理工</w:t>
      </w:r>
      <w:r>
        <w:rPr>
          <w:rFonts w:hint="eastAsia" w:asciiTheme="minorHAnsi" w:hAnsiTheme="minorHAnsi" w:eastAsiaTheme="majorEastAsia" w:cstheme="minorHAnsi"/>
          <w:szCs w:val="21"/>
        </w:rPr>
        <w:t>在纳米材料、生物材料、功能性陶瓷和高分子材料等许多领域的研究享有世界盛名，为工科和商科并重的综合性大学。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202</w:t>
      </w:r>
      <w:r>
        <w:rPr>
          <w:rFonts w:hint="default" w:asciiTheme="minorHAnsi" w:hAnsiTheme="minorHAnsi" w:eastAsiaTheme="majorEastAsia" w:cstheme="minorHAnsi"/>
          <w:szCs w:val="21"/>
          <w:lang w:eastAsia="zh-CN"/>
        </w:rPr>
        <w:t>2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QS世界大学排名第12位；QS世界最佳年轻大学连续五年排名第1；</w:t>
      </w:r>
    </w:p>
    <w:p>
      <w:pPr>
        <w:pStyle w:val="17"/>
        <w:numPr>
          <w:ilvl w:val="0"/>
          <w:numId w:val="2"/>
        </w:numPr>
        <w:spacing w:line="360" w:lineRule="auto"/>
        <w:ind w:firstLineChars="0"/>
        <w:rPr>
          <w:rFonts w:asciiTheme="minorHAnsi" w:hAnsiTheme="minorHAnsi" w:eastAsiaTheme="majorEastAsia" w:cstheme="minorHAnsi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202</w:t>
      </w:r>
      <w:r>
        <w:rPr>
          <w:rFonts w:hint="default" w:asciiTheme="minorHAnsi" w:hAnsiTheme="minorHAnsi" w:eastAsiaTheme="majorEastAsia" w:cstheme="minorHAnsi"/>
          <w:szCs w:val="21"/>
        </w:rPr>
        <w:t>2</w:t>
      </w:r>
      <w:r>
        <w:rPr>
          <w:rFonts w:hint="eastAsia" w:asciiTheme="minorHAnsi" w:hAnsiTheme="minorHAnsi" w:eastAsiaTheme="majorEastAsia" w:cstheme="minorHAnsi"/>
          <w:szCs w:val="21"/>
        </w:rPr>
        <w:t xml:space="preserve"> US News世界大学排名第3</w:t>
      </w:r>
      <w:r>
        <w:rPr>
          <w:rFonts w:hint="default" w:asciiTheme="minorHAnsi" w:hAnsiTheme="minorHAnsi" w:eastAsiaTheme="majorEastAsia" w:cstheme="minorHAnsi"/>
          <w:szCs w:val="21"/>
        </w:rPr>
        <w:t>3</w:t>
      </w:r>
      <w:r>
        <w:rPr>
          <w:rFonts w:hint="eastAsia" w:asciiTheme="minorHAnsi" w:hAnsiTheme="minorHAnsi" w:eastAsiaTheme="majorEastAsia" w:cstheme="minorHAnsi"/>
          <w:szCs w:val="21"/>
        </w:rPr>
        <w:t>位；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2021 US News能源与燃料、纳米科学、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材料科学学科世界排名第1位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；</w:t>
      </w:r>
    </w:p>
    <w:p>
      <w:pPr>
        <w:widowControl/>
        <w:spacing w:line="360" w:lineRule="auto"/>
        <w:jc w:val="left"/>
        <w:rPr>
          <w:rFonts w:asciiTheme="minorHAnsi" w:hAnsiTheme="minorHAnsi" w:eastAsiaTheme="majorEastAsia" w:cstheme="minorHAnsi"/>
          <w:b/>
          <w:sz w:val="21"/>
          <w:szCs w:val="21"/>
        </w:rPr>
      </w:pPr>
      <w:r>
        <w:rPr>
          <w:rFonts w:hint="eastAsia" w:asciiTheme="minorHAnsi" w:hAnsiTheme="minorHAnsi" w:eastAsiaTheme="majorEastAsia" w:cstheme="minorHAnsi"/>
          <w:b/>
          <w:sz w:val="21"/>
          <w:szCs w:val="21"/>
        </w:rPr>
        <w:t>四、</w:t>
      </w:r>
      <w:r>
        <w:rPr>
          <w:rFonts w:asciiTheme="minorHAnsi" w:hAnsiTheme="minorHAnsi" w:eastAsiaTheme="majorEastAsia" w:cstheme="minorHAnsi"/>
          <w:b/>
          <w:sz w:val="21"/>
          <w:szCs w:val="21"/>
        </w:rPr>
        <w:t>访学</w:t>
      </w:r>
      <w:r>
        <w:rPr>
          <w:rFonts w:hint="eastAsia" w:asciiTheme="minorHAnsi" w:hAnsiTheme="minorHAnsi" w:eastAsiaTheme="majorEastAsia" w:cstheme="minorHAnsi"/>
          <w:b/>
          <w:sz w:val="21"/>
          <w:szCs w:val="21"/>
        </w:rPr>
        <w:t>项目介绍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 w:val="21"/>
          <w:szCs w:val="21"/>
        </w:rPr>
      </w:pPr>
      <w:r>
        <w:rPr>
          <w:rFonts w:cs="Calibri" w:asciiTheme="minorHAnsi" w:hAnsiTheme="minorHAnsi"/>
          <w:sz w:val="21"/>
          <w:szCs w:val="21"/>
        </w:rPr>
        <w:t>【</w:t>
      </w:r>
      <w:r>
        <w:rPr>
          <w:rFonts w:hint="eastAsia" w:cs="Calibri" w:asciiTheme="minorHAnsi" w:hAnsiTheme="minorHAnsi"/>
          <w:b/>
          <w:sz w:val="21"/>
          <w:szCs w:val="21"/>
        </w:rPr>
        <w:t>课程日期</w:t>
      </w:r>
      <w:r>
        <w:rPr>
          <w:rFonts w:cs="Calibri" w:asciiTheme="minorHAnsi" w:hAnsiTheme="minorHAnsi"/>
          <w:sz w:val="21"/>
          <w:szCs w:val="21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cs="Calibri" w:asciiTheme="minorHAnsi" w:hAnsiTheme="minorHAnsi"/>
          <w:sz w:val="21"/>
          <w:szCs w:val="21"/>
          <w:highlight w:val="none"/>
        </w:rPr>
      </w:pPr>
      <w:r>
        <w:rPr>
          <w:rFonts w:cs="Calibri" w:asciiTheme="minorHAnsi" w:hAnsiTheme="minorHAnsi"/>
          <w:sz w:val="21"/>
          <w:szCs w:val="21"/>
          <w:highlight w:val="none"/>
        </w:rPr>
        <w:t>2022年6月27日-7月24日（</w:t>
      </w:r>
      <w:r>
        <w:rPr>
          <w:rFonts w:hint="eastAsia" w:cs="Calibri" w:asciiTheme="minorHAnsi" w:hAnsiTheme="minorHAnsi"/>
          <w:sz w:val="21"/>
          <w:szCs w:val="21"/>
          <w:highlight w:val="none"/>
          <w:lang w:val="en-US" w:eastAsia="zh-Hans"/>
        </w:rPr>
        <w:t>四周</w:t>
      </w:r>
      <w:r>
        <w:rPr>
          <w:rFonts w:cs="Calibri" w:asciiTheme="minorHAnsi" w:hAnsiTheme="minorHAnsi"/>
          <w:sz w:val="21"/>
          <w:szCs w:val="21"/>
          <w:highlight w:val="none"/>
        </w:rPr>
        <w:t>）</w:t>
      </w:r>
      <w:r>
        <w:rPr>
          <w:rFonts w:cs="Calibri" w:asciiTheme="minorHAnsi" w:hAnsiTheme="minorHAnsi"/>
          <w:sz w:val="21"/>
          <w:szCs w:val="21"/>
          <w:highlight w:val="none"/>
        </w:rPr>
        <w:t>，</w:t>
      </w:r>
      <w:r>
        <w:rPr>
          <w:rFonts w:hint="eastAsia" w:cs="Calibri" w:asciiTheme="minorHAnsi" w:hAnsiTheme="minorHAnsi"/>
          <w:sz w:val="21"/>
          <w:szCs w:val="21"/>
          <w:highlight w:val="none"/>
          <w:lang w:val="en-US" w:eastAsia="zh-Hans"/>
        </w:rPr>
        <w:t>共计</w:t>
      </w:r>
      <w:r>
        <w:rPr>
          <w:rFonts w:hint="default" w:cs="Calibri" w:asciiTheme="minorHAnsi" w:hAnsiTheme="minorHAnsi"/>
          <w:sz w:val="21"/>
          <w:szCs w:val="21"/>
          <w:highlight w:val="none"/>
          <w:lang w:eastAsia="zh-Hans"/>
        </w:rPr>
        <w:t>24</w:t>
      </w:r>
      <w:r>
        <w:rPr>
          <w:rFonts w:hint="eastAsia" w:cs="Calibri" w:asciiTheme="minorHAnsi" w:hAnsiTheme="minorHAnsi"/>
          <w:sz w:val="21"/>
          <w:szCs w:val="21"/>
          <w:highlight w:val="none"/>
          <w:lang w:val="en-US" w:eastAsia="zh-Hans"/>
        </w:rPr>
        <w:t>小时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both"/>
        <w:textAlignment w:val="auto"/>
        <w:outlineLvl w:val="9"/>
        <w:rPr>
          <w:rFonts w:cs="Calibri" w:asciiTheme="minorHAnsi" w:hAnsiTheme="minorHAnsi"/>
          <w:sz w:val="21"/>
          <w:szCs w:val="21"/>
        </w:rPr>
      </w:pPr>
      <w:r>
        <w:rPr>
          <w:rFonts w:cs="Calibri" w:asciiTheme="minorHAnsi" w:hAnsiTheme="minorHAnsi"/>
          <w:sz w:val="21"/>
          <w:szCs w:val="21"/>
        </w:rPr>
        <w:t>【</w:t>
      </w:r>
      <w:r>
        <w:rPr>
          <w:rFonts w:hint="eastAsia" w:cs="Calibri" w:asciiTheme="minorHAnsi" w:hAnsiTheme="minorHAnsi"/>
          <w:b/>
          <w:sz w:val="21"/>
          <w:szCs w:val="21"/>
        </w:rPr>
        <w:t>课程</w:t>
      </w:r>
      <w:r>
        <w:rPr>
          <w:rFonts w:hint="eastAsia" w:cs="Calibri" w:asciiTheme="minorHAnsi" w:hAnsiTheme="minorHAnsi"/>
          <w:b/>
          <w:sz w:val="21"/>
          <w:szCs w:val="21"/>
          <w:lang w:val="en-US" w:eastAsia="zh-Hans"/>
        </w:rPr>
        <w:t>内容</w:t>
      </w:r>
      <w:r>
        <w:rPr>
          <w:rFonts w:cs="Calibri" w:asciiTheme="minorHAnsi" w:hAnsiTheme="minorHAnsi"/>
          <w:sz w:val="21"/>
          <w:szCs w:val="21"/>
        </w:rPr>
        <w:t>】</w:t>
      </w:r>
      <w:r>
        <w:rPr>
          <w:rFonts w:hint="default" w:ascii="宋体" w:hAnsi="宋体" w:eastAsia="宋体" w:cs="宋体"/>
          <w:b/>
          <w:bCs/>
          <w:iCs/>
          <w:lang w:eastAsia="zh-CN"/>
        </w:rPr>
        <w:t>（仅供参考，由授课导师根据实际情况调整）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当今世界</w:t>
      </w:r>
      <w:r>
        <w:rPr>
          <w:rFonts w:hint="default" w:ascii="宋体" w:hAnsi="宋体" w:eastAsia="宋体" w:cs="宋体"/>
          <w:iCs/>
          <w:sz w:val="21"/>
          <w:szCs w:val="21"/>
          <w:lang w:eastAsia="zh-Hans"/>
        </w:rPr>
        <w:t>，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CN"/>
        </w:rPr>
        <w:t>超过100亿台智能设备在网络空间中相互连接，这改变了我们的生活方式，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使我们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CN"/>
        </w:rPr>
        <w:t>更加依赖它。然而，这种依赖也使我们变得脆弱，因此，我们需要确保网络空间免受网络攻击者的侵害，因为它们可以针对个人、公司和政府，并且每年可能造成数千亿美元的损失。未来几年的网络威胁将继续增长，我们需要做好准备，以便能够规划、保护和应对来自网络攻击者日益增长的威胁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eastAsia="zh-CN"/>
        </w:rPr>
      </w:pPr>
      <w:r>
        <w:rPr>
          <w:rFonts w:hint="default" w:ascii="宋体" w:hAnsi="宋体" w:eastAsia="宋体" w:cs="宋体"/>
          <w:iCs/>
          <w:sz w:val="21"/>
          <w:szCs w:val="21"/>
          <w:lang w:eastAsia="zh-CN"/>
        </w:rPr>
        <w:t xml:space="preserve">    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课程主题</w:t>
      </w:r>
      <w:r>
        <w:rPr>
          <w:rFonts w:hint="default" w:ascii="宋体" w:hAnsi="宋体" w:eastAsia="宋体" w:cs="宋体"/>
          <w:iCs/>
          <w:sz w:val="21"/>
          <w:szCs w:val="21"/>
          <w:lang w:eastAsia="zh-Hans"/>
        </w:rPr>
        <w:t>：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default" w:ascii="宋体" w:hAnsi="宋体" w:eastAsia="宋体" w:cs="宋体"/>
          <w:iCs/>
          <w:sz w:val="21"/>
          <w:szCs w:val="21"/>
          <w:lang w:eastAsia="zh-Hans"/>
        </w:rPr>
        <w:t>1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.</w:t>
      </w:r>
      <w:r>
        <w:rPr>
          <w:rFonts w:hint="default" w:ascii="宋体" w:hAnsi="宋体" w:eastAsia="宋体" w:cs="宋体"/>
          <w:iCs/>
          <w:sz w:val="21"/>
          <w:szCs w:val="21"/>
          <w:lang w:eastAsia="zh-Hans"/>
        </w:rPr>
        <w:t xml:space="preserve"> </w:t>
      </w: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网络安全导论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网络安全概念、历史背景和目标。网络威胁环境（攻击和攻击者），计划-保护-响应周期。黑客、病毒、社会工程、网络钓鱼、网络恐怖分子和网络战争、工业 4.0中的网络安全和隐私挑战。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2. 安全规划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安全规划原则、网络安全的技术和非技术方面、基于策略的网络安全方法、网络安全模型和策略。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3. 访问控制和密码学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可重复使用的基于密码的身份验证和双因素身份验证，基于生物特征的网络安全技术。密码学指导。密钥加密及其局限性。公钥密码系统、数字签名和数字证书的概念。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4. 网络安全、社交网络和网络安全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安全套接层 (SSL) 协议、防火墙概念入侵检测系统、拒绝服务攻击和在线支付系统。社会工程、网络欺凌、社交媒体及其对社会的影响。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5. 区块链和加密货币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区块链概念、区块链技术、加密货币介绍（比特币、莱特币、以太坊、瑞波币）、区块链在企业中的应用、加密货币的未来。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i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Cs/>
          <w:sz w:val="21"/>
          <w:szCs w:val="21"/>
          <w:lang w:val="en-US" w:eastAsia="zh-Hans"/>
        </w:rPr>
        <w:t>6. 小组分组演讲展示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/>
        <w:jc w:val="both"/>
        <w:textAlignment w:val="auto"/>
        <w:outlineLvl w:val="9"/>
        <w:rPr>
          <w:rFonts w:ascii="Times New Roman" w:hAnsi="Times New Roman" w:eastAsia="文鼎CS仿宋体" w:cs="Times New Roman"/>
          <w:b/>
          <w:bCs/>
          <w:iCs/>
          <w:sz w:val="21"/>
          <w:szCs w:val="21"/>
          <w:lang w:eastAsia="zh-CN"/>
        </w:rPr>
      </w:pPr>
      <w:r>
        <w:rPr>
          <w:rFonts w:ascii="Times New Roman" w:hAnsi="Times New Roman" w:eastAsia="文鼎CS仿宋体" w:cs="Times New Roman"/>
          <w:b/>
          <w:bCs/>
          <w:iCs/>
          <w:sz w:val="21"/>
          <w:szCs w:val="21"/>
          <w:lang w:eastAsia="zh-CN"/>
        </w:rPr>
        <w:t>【</w:t>
      </w:r>
      <w:r>
        <w:rPr>
          <w:rFonts w:hint="eastAsia" w:ascii="Times New Roman" w:hAnsi="Times New Roman" w:eastAsia="文鼎CS仿宋体" w:cs="Times New Roman"/>
          <w:b/>
          <w:bCs/>
          <w:iCs/>
          <w:sz w:val="21"/>
          <w:szCs w:val="21"/>
          <w:lang w:val="en-US" w:eastAsia="zh-Hans"/>
        </w:rPr>
        <w:t>授课导师</w:t>
      </w:r>
      <w:r>
        <w:rPr>
          <w:rFonts w:ascii="Times New Roman" w:hAnsi="Times New Roman" w:eastAsia="文鼎CS仿宋体" w:cs="Times New Roman"/>
          <w:b/>
          <w:bCs/>
          <w:iCs/>
          <w:sz w:val="21"/>
          <w:szCs w:val="21"/>
          <w:lang w:eastAsia="zh-CN"/>
        </w:rPr>
        <w:t>】</w:t>
      </w:r>
    </w:p>
    <w:p>
      <w:pPr>
        <w:pStyle w:val="1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ind w:left="0" w:leftChars="0" w:right="0" w:rightChars="0"/>
        <w:jc w:val="both"/>
        <w:textAlignment w:val="auto"/>
        <w:outlineLvl w:val="9"/>
        <w:rPr>
          <w:rFonts w:ascii="Times New Roman" w:hAnsi="Times New Roman" w:eastAsia="文鼎CS仿宋体" w:cs="Times New Roman"/>
          <w:b/>
          <w:bCs/>
          <w:iCs/>
          <w:sz w:val="21"/>
          <w:szCs w:val="21"/>
          <w:lang w:eastAsia="zh-CN"/>
        </w:rPr>
      </w:pPr>
      <w:r>
        <w:drawing>
          <wp:inline distT="0" distB="0" distL="114300" distR="114300">
            <wp:extent cx="1050290" cy="1399540"/>
            <wp:effectExtent l="0" t="0" r="16510" b="228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029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</w:pP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Siyal 博士拥有英国曼彻斯特大学计算机工程硕士和博士学位，以及英国萨里大学欧洲管理学院MBA（IT专业）学位。Siyal博士一直在欧洲和亚洲的大学工作，</w:t>
      </w:r>
      <w:r>
        <w:rPr>
          <w:rFonts w:hint="eastAsia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目前在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新加坡南洋理工大学</w:t>
      </w:r>
      <w:r>
        <w:rPr>
          <w:rFonts w:hint="eastAsia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电子与电气工程学院任职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eastAsia="zh-Hans" w:bidi="ar-SA"/>
        </w:rPr>
        <w:t>，</w:t>
      </w:r>
      <w:r>
        <w:rPr>
          <w:rFonts w:hint="eastAsia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Hans" w:bidi="ar-SA"/>
        </w:rPr>
        <w:t>他的教学和研究涉及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计算机视觉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eastAsia="zh-CN" w:bidi="ar-SA"/>
        </w:rPr>
        <w:t>、</w:t>
      </w:r>
      <w:r>
        <w:rPr>
          <w:rFonts w:hint="default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  <w:t>医学图像处理网络安全、IT管理、电子商务、人工智能和大数据、区块链、微处理器等多学科领域。Siyal博士发表了 200 多篇参考期刊和会议论文，并撰写了 8本书。在南大，他获得了包括“最佳着装教师”、“教学优秀奖”和“南洋教学优秀奖”在内的众多教学奖项。他是 2018 年新加坡国庆奖的获得者。</w:t>
      </w:r>
    </w:p>
    <w:p>
      <w:pPr>
        <w:spacing w:line="360" w:lineRule="auto"/>
        <w:ind w:firstLine="420" w:firstLineChars="200"/>
        <w:rPr>
          <w:rFonts w:hint="eastAsia" w:eastAsia="宋体" w:asciiTheme="minorHAnsi" w:hAnsiTheme="minorHAnsi" w:cstheme="minorHAnsi"/>
          <w:kern w:val="2"/>
          <w:sz w:val="21"/>
          <w:szCs w:val="21"/>
          <w:shd w:val="clear" w:color="auto" w:fill="FFFFFF"/>
          <w:lang w:val="en-US" w:eastAsia="zh-CN" w:bidi="ar-SA"/>
        </w:rPr>
      </w:pPr>
    </w:p>
    <w:p>
      <w:pPr>
        <w:spacing w:line="360" w:lineRule="auto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cs="Calibri" w:asciiTheme="minorHAnsi" w:hAnsiTheme="minorHAnsi"/>
          <w:b/>
          <w:szCs w:val="21"/>
        </w:rPr>
        <w:t>项目收获</w:t>
      </w:r>
      <w:r>
        <w:rPr>
          <w:rFonts w:cs="Calibri" w:asciiTheme="minorHAnsi" w:hAnsiTheme="minorHAnsi"/>
          <w:szCs w:val="21"/>
        </w:rPr>
        <w:t>】</w:t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参加</w:t>
      </w:r>
      <w:r>
        <w:rPr>
          <w:rFonts w:hint="default" w:asciiTheme="minorHAnsi" w:hAnsiTheme="minorHAnsi" w:eastAsiaTheme="majorEastAsia" w:cstheme="minorHAnsi"/>
          <w:szCs w:val="21"/>
        </w:rPr>
        <w:t>南洋理工大学</w:t>
      </w:r>
      <w:r>
        <w:rPr>
          <w:rFonts w:hint="eastAsia" w:asciiTheme="minorHAnsi" w:hAnsiTheme="minorHAnsi" w:eastAsiaTheme="majorEastAsia" w:cstheme="minorHAnsi"/>
          <w:szCs w:val="21"/>
        </w:rPr>
        <w:t>在线项目的学生将由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学校</w:t>
      </w:r>
      <w:r>
        <w:rPr>
          <w:rFonts w:hint="eastAsia" w:asciiTheme="minorHAnsi" w:hAnsiTheme="minorHAnsi" w:eastAsiaTheme="majorEastAsia" w:cstheme="minorHAnsi"/>
          <w:szCs w:val="21"/>
        </w:rPr>
        <w:t>进行统一的学术管理与学术考核，</w:t>
      </w:r>
      <w:r>
        <w:rPr>
          <w:rFonts w:asciiTheme="minorHAnsi" w:hAnsiTheme="minorHAnsi" w:eastAsiaTheme="majorEastAsia" w:cstheme="minorHAnsi"/>
          <w:szCs w:val="21"/>
        </w:rPr>
        <w:t>顺利完成</w:t>
      </w:r>
      <w:r>
        <w:rPr>
          <w:rFonts w:hint="eastAsia" w:asciiTheme="minorHAnsi" w:hAnsiTheme="minorHAnsi" w:eastAsiaTheme="majorEastAsia" w:cstheme="minorHAnsi"/>
          <w:szCs w:val="21"/>
        </w:rPr>
        <w:t>学业后，学生可</w:t>
      </w:r>
      <w:r>
        <w:rPr>
          <w:rFonts w:asciiTheme="minorHAnsi" w:hAnsiTheme="minorHAnsi" w:eastAsiaTheme="majorEastAsia" w:cstheme="minorHAnsi"/>
          <w:szCs w:val="21"/>
        </w:rPr>
        <w:t>获得南洋理工大学</w:t>
      </w:r>
      <w:r>
        <w:rPr>
          <w:rFonts w:hint="eastAsia" w:asciiTheme="minorHAnsi" w:hAnsiTheme="minorHAnsi" w:eastAsiaTheme="majorEastAsia" w:cstheme="minorHAnsi"/>
          <w:szCs w:val="21"/>
        </w:rPr>
        <w:t>正式</w:t>
      </w:r>
      <w:r>
        <w:rPr>
          <w:rFonts w:hint="eastAsia" w:asciiTheme="minorHAnsi" w:hAnsiTheme="minorHAnsi" w:eastAsiaTheme="majorEastAsia" w:cstheme="minorHAnsi"/>
          <w:szCs w:val="21"/>
          <w:lang w:val="en-US" w:eastAsia="zh-CN"/>
        </w:rPr>
        <w:t>的</w:t>
      </w:r>
      <w:r>
        <w:rPr>
          <w:rFonts w:hint="eastAsia" w:asciiTheme="minorHAnsi" w:hAnsiTheme="minorHAnsi" w:eastAsiaTheme="majorEastAsia" w:cstheme="minorHAnsi"/>
          <w:szCs w:val="21"/>
        </w:rPr>
        <w:t>项目证书</w:t>
      </w:r>
      <w:r>
        <w:rPr>
          <w:rFonts w:hint="default" w:asciiTheme="minorHAnsi" w:hAnsiTheme="minorHAnsi" w:eastAsiaTheme="majorEastAsia" w:cstheme="minorHAnsi"/>
          <w:szCs w:val="21"/>
        </w:rPr>
        <w:t>和成绩评定报告，优秀小组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成员</w:t>
      </w:r>
      <w:r>
        <w:rPr>
          <w:rFonts w:hint="default" w:asciiTheme="minorHAnsi" w:hAnsiTheme="minorHAnsi" w:eastAsiaTheme="majorEastAsia" w:cstheme="minorHAnsi"/>
          <w:szCs w:val="21"/>
        </w:rPr>
        <w:t>还可获得</w:t>
      </w:r>
      <w:r>
        <w:rPr>
          <w:rFonts w:hint="eastAsia" w:asciiTheme="minorHAnsi" w:hAnsiTheme="minorHAnsi" w:eastAsiaTheme="majorEastAsia" w:cstheme="minorHAnsi"/>
          <w:szCs w:val="21"/>
          <w:lang w:val="en-US" w:eastAsia="zh-Hans"/>
        </w:rPr>
        <w:t>优秀学员证明</w:t>
      </w:r>
      <w:r>
        <w:rPr>
          <w:rFonts w:hint="eastAsia" w:asciiTheme="minorHAnsi" w:hAnsiTheme="minorHAnsi" w:eastAsiaTheme="majorEastAsia" w:cstheme="minorHAnsi"/>
          <w:szCs w:val="21"/>
        </w:rPr>
        <w:t>。</w:t>
      </w:r>
    </w:p>
    <w:p>
      <w:pPr>
        <w:widowControl/>
        <w:spacing w:line="360" w:lineRule="auto"/>
        <w:ind w:firstLine="420" w:firstLineChars="200"/>
        <w:jc w:val="left"/>
      </w:pPr>
      <w:r>
        <w:drawing>
          <wp:inline distT="0" distB="0" distL="114300" distR="114300">
            <wp:extent cx="1642745" cy="1873250"/>
            <wp:effectExtent l="0" t="0" r="825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08760" cy="1886585"/>
            <wp:effectExtent l="0" t="0" r="15240" b="184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114300" distR="114300">
            <wp:extent cx="1515110" cy="1887855"/>
            <wp:effectExtent l="0" t="0" r="8890" b="171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</w:pPr>
      <w:r>
        <w:t>南洋理工大学最佳小组证明（图1）&amp;成绩评定报告（图2、3）样本</w:t>
      </w:r>
    </w:p>
    <w:p>
      <w:pPr>
        <w:widowControl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114300" distR="114300">
            <wp:extent cx="2802255" cy="1915795"/>
            <wp:effectExtent l="0" t="0" r="17145" b="146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20" w:firstLineChars="200"/>
        <w:jc w:val="left"/>
        <w:rPr>
          <w:rFonts w:hint="eastAsia" w:asciiTheme="minorHAnsi" w:hAnsiTheme="minorHAnsi" w:eastAsiaTheme="majorEastAsia" w:cstheme="minorHAnsi"/>
          <w:szCs w:val="21"/>
        </w:rPr>
      </w:pPr>
      <w:r>
        <w:rPr>
          <w:rFonts w:hint="default" w:asciiTheme="minorHAnsi" w:hAnsiTheme="minorHAnsi" w:eastAsiaTheme="majorEastAsia" w:cstheme="minorHAnsi"/>
          <w:szCs w:val="21"/>
        </w:rPr>
        <w:t>南洋理工大学项目证书样本</w:t>
      </w: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</w:p>
    <w:p>
      <w:pPr>
        <w:widowControl/>
        <w:spacing w:line="360" w:lineRule="auto"/>
        <w:jc w:val="left"/>
        <w:rPr>
          <w:rFonts w:cs="Calibri" w:asciiTheme="minorHAnsi" w:hAnsiTheme="minorHAnsi"/>
          <w:szCs w:val="21"/>
        </w:rPr>
      </w:pPr>
      <w:r>
        <w:rPr>
          <w:rFonts w:cs="Calibri" w:asciiTheme="minorHAnsi" w:hAnsiTheme="minorHAnsi"/>
          <w:szCs w:val="21"/>
        </w:rPr>
        <w:t>【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费用</w:t>
      </w:r>
      <w:r>
        <w:rPr>
          <w:rFonts w:cs="Calibri" w:asciiTheme="minorHAnsi" w:hAnsiTheme="minorHAnsi"/>
          <w:szCs w:val="21"/>
        </w:rPr>
        <w:t>】</w:t>
      </w:r>
    </w:p>
    <w:tbl>
      <w:tblPr>
        <w:tblStyle w:val="13"/>
        <w:tblW w:w="846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0"/>
        <w:gridCol w:w="65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77" w:hRule="atLeast"/>
        </w:trPr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项目总费用</w:t>
            </w:r>
          </w:p>
        </w:tc>
        <w:tc>
          <w:tcPr>
            <w:tcW w:w="6551" w:type="dxa"/>
          </w:tcPr>
          <w:p>
            <w:pPr>
              <w:spacing w:line="360" w:lineRule="auto"/>
              <w:jc w:val="left"/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CN"/>
              </w:rPr>
            </w:pPr>
            <w:r>
              <w:rPr>
                <w:rFonts w:hint="default" w:asciiTheme="minorHAnsi" w:hAnsiTheme="minorHAnsi" w:eastAsiaTheme="majorEastAsia" w:cstheme="minorHAnsi"/>
                <w:szCs w:val="21"/>
                <w:highlight w:val="none"/>
                <w:lang w:eastAsia="zh-CN"/>
              </w:rPr>
              <w:t>4980</w:t>
            </w:r>
            <w:r>
              <w:rPr>
                <w:rFonts w:hint="eastAsia" w:asciiTheme="minorHAnsi" w:hAnsiTheme="minorHAnsi" w:eastAsiaTheme="majorEastAsia" w:cstheme="minorHAnsi"/>
                <w:szCs w:val="21"/>
                <w:highlight w:val="none"/>
                <w:lang w:val="en-US" w:eastAsia="zh-Hans"/>
              </w:rPr>
              <w:t>元人民币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910" w:type="dxa"/>
          </w:tcPr>
          <w:p>
            <w:pPr>
              <w:spacing w:line="360" w:lineRule="auto"/>
              <w:rPr>
                <w:rFonts w:asciiTheme="minorHAnsi" w:hAnsiTheme="minorHAnsi" w:eastAsiaTheme="majorEastAsia" w:cstheme="minorHAnsi"/>
                <w:szCs w:val="21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费用包括：</w:t>
            </w:r>
          </w:p>
        </w:tc>
        <w:tc>
          <w:tcPr>
            <w:tcW w:w="6551" w:type="dxa"/>
          </w:tcPr>
          <w:p>
            <w:pPr>
              <w:spacing w:line="360" w:lineRule="auto"/>
              <w:rPr>
                <w:rFonts w:hint="default" w:asciiTheme="minorHAnsi" w:hAnsiTheme="minorHAnsi" w:eastAsiaTheme="majorEastAsia" w:cstheme="minorHAnsi"/>
                <w:szCs w:val="21"/>
                <w:lang w:val="en-US" w:eastAsia="zh-CN"/>
              </w:rPr>
            </w:pPr>
            <w:r>
              <w:rPr>
                <w:rFonts w:hint="eastAsia" w:asciiTheme="minorHAnsi" w:hAnsiTheme="minorHAnsi" w:eastAsiaTheme="majorEastAsia" w:cstheme="minorHAnsi"/>
                <w:szCs w:val="21"/>
              </w:rPr>
              <w:t>课程学费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</w:rPr>
              <w:t>线上大学资源</w:t>
            </w:r>
            <w:r>
              <w:rPr>
                <w:rFonts w:hint="default" w:asciiTheme="minorHAnsi" w:hAnsiTheme="minorHAnsi" w:eastAsiaTheme="majorEastAsia" w:cstheme="minorHAnsi"/>
                <w:szCs w:val="21"/>
              </w:rPr>
              <w:t>、</w:t>
            </w:r>
            <w:r>
              <w:rPr>
                <w:rFonts w:hint="eastAsia" w:asciiTheme="minorHAnsi" w:hAnsiTheme="minorHAnsi" w:eastAsiaTheme="majorEastAsia" w:cstheme="minorHAnsi"/>
                <w:szCs w:val="21"/>
                <w:lang w:val="en-US" w:eastAsia="zh-Hans"/>
              </w:rPr>
              <w:t>项目设计与管理费</w:t>
            </w:r>
          </w:p>
        </w:tc>
      </w:tr>
    </w:tbl>
    <w:p>
      <w:pPr>
        <w:spacing w:line="360" w:lineRule="auto"/>
        <w:rPr>
          <w:rFonts w:asciiTheme="minorHAnsi" w:hAnsiTheme="minorHAnsi" w:eastAsiaTheme="majorEastAsia" w:cstheme="minorHAnsi"/>
          <w:szCs w:val="21"/>
        </w:rPr>
      </w:pPr>
    </w:p>
    <w:p>
      <w:pPr>
        <w:spacing w:line="360" w:lineRule="auto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  <w:lang w:val="en-US" w:eastAsia="zh-Hans"/>
        </w:rPr>
        <w:t>五</w:t>
      </w:r>
      <w:r>
        <w:rPr>
          <w:rFonts w:asciiTheme="minorHAnsi" w:hAnsiTheme="minorHAnsi" w:eastAsiaTheme="majorEastAsia" w:cstheme="minorHAnsi"/>
          <w:b/>
          <w:bCs/>
          <w:kern w:val="0"/>
          <w:szCs w:val="21"/>
        </w:rPr>
        <w:t>、</w:t>
      </w:r>
      <w:r>
        <w:rPr>
          <w:rFonts w:hint="eastAsia" w:asciiTheme="minorHAnsi" w:hAnsiTheme="minorHAnsi" w:eastAsiaTheme="majorEastAsia" w:cstheme="minorHAnsi"/>
          <w:b/>
          <w:bCs/>
          <w:kern w:val="0"/>
          <w:szCs w:val="21"/>
        </w:rPr>
        <w:t>项目申请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项目名额</w:t>
      </w:r>
    </w:p>
    <w:p>
      <w:pPr>
        <w:widowControl/>
        <w:spacing w:line="360" w:lineRule="auto"/>
        <w:ind w:firstLine="420"/>
        <w:jc w:val="left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="Calibri" w:hAnsi="Calibri" w:cs="Calibri"/>
          <w:szCs w:val="21"/>
          <w:lang w:val="en-US" w:eastAsia="zh-CN"/>
        </w:rPr>
        <w:t>202</w:t>
      </w:r>
      <w:r>
        <w:rPr>
          <w:rFonts w:hint="default" w:ascii="Calibri" w:hAnsi="Calibri" w:cs="Calibri"/>
          <w:szCs w:val="21"/>
          <w:lang w:eastAsia="zh-CN"/>
        </w:rPr>
        <w:t>2暑期南洋理工大学“</w:t>
      </w:r>
      <w:r>
        <w:rPr>
          <w:rFonts w:hint="eastAsia" w:ascii="Calibri" w:hAnsi="Calibri" w:cs="Calibri"/>
          <w:szCs w:val="21"/>
          <w:lang w:val="en-US" w:eastAsia="zh-Hans"/>
        </w:rPr>
        <w:t>网络安全</w:t>
      </w:r>
      <w:r>
        <w:rPr>
          <w:rFonts w:hint="default" w:ascii="Calibri" w:hAnsi="Calibri" w:cs="Calibri"/>
          <w:szCs w:val="21"/>
          <w:lang w:eastAsia="zh-CN"/>
        </w:rPr>
        <w:t>”</w:t>
      </w:r>
      <w:r>
        <w:rPr>
          <w:rFonts w:hint="eastAsia" w:ascii="Calibri" w:hAnsi="Calibri" w:cs="Calibri"/>
          <w:szCs w:val="21"/>
        </w:rPr>
        <w:t>在线访学项目选拔名额为</w:t>
      </w:r>
      <w:r>
        <w:rPr>
          <w:rFonts w:hint="default" w:ascii="Calibri" w:hAnsi="Calibri" w:cs="Calibri"/>
          <w:szCs w:val="21"/>
          <w:lang w:eastAsia="zh-Hans"/>
        </w:rPr>
        <w:t>4</w:t>
      </w:r>
      <w:r>
        <w:rPr>
          <w:rFonts w:hint="default" w:ascii="Calibri" w:hAnsi="Calibri" w:cs="Calibri"/>
          <w:szCs w:val="21"/>
          <w:lang w:eastAsia="zh-Hans"/>
        </w:rPr>
        <w:t>0</w:t>
      </w:r>
      <w:r>
        <w:rPr>
          <w:rFonts w:hint="eastAsia" w:ascii="Calibri" w:hAnsi="Calibri" w:cs="Calibri"/>
          <w:szCs w:val="21"/>
        </w:rPr>
        <w:t>名。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</w:t>
      </w:r>
      <w:r>
        <w:rPr>
          <w:rFonts w:hint="eastAsia" w:asciiTheme="minorHAnsi" w:hAnsiTheme="minorHAnsi" w:eastAsiaTheme="majorEastAsia" w:cstheme="minorHAnsi"/>
          <w:b/>
          <w:kern w:val="0"/>
          <w:szCs w:val="21"/>
          <w:lang w:val="en-US" w:eastAsia="zh-Hans"/>
        </w:rPr>
        <w:t>首批</w:t>
      </w:r>
      <w:r>
        <w:rPr>
          <w:rFonts w:asciiTheme="minorHAnsi" w:hAnsiTheme="minorHAnsi" w:eastAsiaTheme="majorEastAsia" w:cstheme="minorHAnsi"/>
          <w:b/>
          <w:kern w:val="0"/>
          <w:szCs w:val="21"/>
        </w:rPr>
        <w:t>截止日期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：202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2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年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4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月</w:t>
      </w:r>
      <w:r>
        <w:rPr>
          <w:rFonts w:hint="default" w:asciiTheme="minorHAnsi" w:hAnsiTheme="minorHAnsi" w:eastAsiaTheme="majorEastAsia" w:cstheme="minorHAnsi"/>
          <w:kern w:val="0"/>
          <w:szCs w:val="21"/>
        </w:rPr>
        <w:t>30</w:t>
      </w:r>
      <w:r>
        <w:rPr>
          <w:rFonts w:hint="eastAsia" w:asciiTheme="minorHAnsi" w:hAnsiTheme="minorHAnsi" w:eastAsiaTheme="majorEastAsia" w:cstheme="minorHAnsi"/>
          <w:kern w:val="0"/>
          <w:szCs w:val="21"/>
        </w:rPr>
        <w:t>日</w:t>
      </w:r>
    </w:p>
    <w:p>
      <w:pPr>
        <w:pStyle w:val="17"/>
        <w:widowControl/>
        <w:numPr>
          <w:ilvl w:val="0"/>
          <w:numId w:val="3"/>
        </w:numPr>
        <w:spacing w:line="360" w:lineRule="auto"/>
        <w:ind w:firstLineChars="0"/>
        <w:jc w:val="left"/>
        <w:rPr>
          <w:rFonts w:cs="Calibri" w:asciiTheme="minorHAnsi" w:hAnsiTheme="minorHAnsi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选拔要求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仅限本校</w:t>
      </w:r>
      <w:r>
        <w:rPr>
          <w:rFonts w:hint="eastAsia" w:asciiTheme="minorHAnsi" w:hAnsiTheme="minorHAnsi" w:eastAsiaTheme="majorEastAsia" w:cstheme="minorHAnsi"/>
          <w:szCs w:val="21"/>
        </w:rPr>
        <w:t>全日制本科生及研究生，成绩优异、道德品质好，在校期间未受过纪律处分，身心健康，能顺利完成在线学习任务；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年龄：学生开课时需已满18岁</w:t>
      </w:r>
      <w:r>
        <w:rPr>
          <w:rFonts w:hint="default" w:asciiTheme="minorHAnsi" w:hAnsiTheme="minorHAnsi" w:eastAsiaTheme="majorEastAsia" w:cstheme="minorHAnsi"/>
          <w:szCs w:val="21"/>
        </w:rPr>
        <w:t>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  <w:highlight w:val="none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</w:rPr>
        <w:t>申请要求: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 xml:space="preserve"> 具有良好的英语基础，通过项目方英文面试；</w:t>
      </w:r>
    </w:p>
    <w:p>
      <w:pPr>
        <w:pStyle w:val="17"/>
        <w:numPr>
          <w:ilvl w:val="0"/>
          <w:numId w:val="4"/>
        </w:numPr>
        <w:spacing w:line="360" w:lineRule="auto"/>
        <w:ind w:firstLineChars="0"/>
        <w:rPr>
          <w:rFonts w:asciiTheme="minorHAnsi" w:hAnsiTheme="minorHAnsi" w:eastAsiaTheme="majorEastAsia" w:cstheme="minorHAnsi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</w:rPr>
        <w:t>家庭具有一定经济基础，能够提供访学所需学杂费；</w:t>
      </w:r>
    </w:p>
    <w:p>
      <w:pPr>
        <w:pStyle w:val="17"/>
        <w:numPr>
          <w:ilvl w:val="0"/>
          <w:numId w:val="3"/>
        </w:numPr>
        <w:spacing w:line="360" w:lineRule="auto"/>
        <w:ind w:firstLineChars="0"/>
        <w:rPr>
          <w:rFonts w:asciiTheme="minorHAnsi" w:hAnsiTheme="minorHAnsi" w:eastAsiaTheme="majorEastAsia" w:cstheme="minorHAnsi"/>
          <w:b/>
          <w:kern w:val="0"/>
          <w:szCs w:val="21"/>
        </w:rPr>
      </w:pPr>
      <w:r>
        <w:rPr>
          <w:rFonts w:asciiTheme="minorHAnsi" w:hAnsiTheme="minorHAnsi" w:eastAsiaTheme="majorEastAsia" w:cstheme="minorHAnsi"/>
          <w:b/>
          <w:kern w:val="0"/>
          <w:szCs w:val="21"/>
        </w:rPr>
        <w:t>项目申请录取方式和报名流程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both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kern w:val="0"/>
          <w:szCs w:val="21"/>
          <w:highlight w:val="none"/>
        </w:rPr>
        <w:t>学生本人提出申请，在学校国际合作交流处（外事处）报名；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Hans"/>
        </w:rPr>
        <w:t>学生需通过</w:t>
      </w:r>
      <w:r>
        <w:rPr>
          <w:rFonts w:hint="default" w:asciiTheme="minorHAnsi" w:hAnsiTheme="minorHAnsi" w:eastAsiaTheme="majorEastAsia" w:cstheme="minorHAnsi"/>
          <w:szCs w:val="21"/>
          <w:highlight w:val="none"/>
          <w:lang w:eastAsia="zh-Hans"/>
        </w:rPr>
        <w:t>https://ks.wjx.top/vj/Q8paJDX.aspx</w:t>
      </w:r>
      <w:r>
        <w:rPr>
          <w:rFonts w:hint="eastAsia" w:asciiTheme="minorHAnsi" w:hAnsiTheme="minorHAnsi" w:eastAsiaTheme="majorEastAsia" w:cstheme="minorHAnsi"/>
          <w:szCs w:val="21"/>
          <w:highlight w:val="none"/>
          <w:lang w:val="en-US" w:eastAsia="zh-CN"/>
        </w:rPr>
        <w:t>或扫描下方二维码</w:t>
      </w:r>
      <w:r>
        <w:rPr>
          <w:rFonts w:asciiTheme="minorHAnsi" w:hAnsiTheme="minorHAnsi" w:eastAsiaTheme="majorEastAsia" w:cstheme="minorHAnsi"/>
          <w:szCs w:val="21"/>
          <w:highlight w:val="none"/>
        </w:rPr>
        <w:t>填写《</w:t>
      </w:r>
      <w:r>
        <w:rPr>
          <w:rFonts w:hint="default" w:asciiTheme="minorHAnsi" w:hAnsiTheme="minorHAnsi" w:eastAsiaTheme="majorEastAsia" w:cstheme="minorHAnsi"/>
          <w:szCs w:val="21"/>
          <w:highlight w:val="none"/>
        </w:rPr>
        <w:t>2022暑期&amp;秋季</w:t>
      </w:r>
      <w:r>
        <w:rPr>
          <w:rFonts w:hint="eastAsia" w:asciiTheme="minorHAnsi" w:hAnsiTheme="minorHAnsi" w:eastAsiaTheme="majorEastAsia" w:cstheme="minorHAnsi"/>
          <w:szCs w:val="21"/>
          <w:highlight w:val="none"/>
        </w:rPr>
        <w:t>世界</w:t>
      </w:r>
      <w:r>
        <w:rPr>
          <w:rFonts w:asciiTheme="minorHAnsi" w:hAnsiTheme="minorHAnsi" w:eastAsiaTheme="majorEastAsia" w:cstheme="minorHAnsi"/>
          <w:szCs w:val="21"/>
          <w:highlight w:val="none"/>
        </w:rPr>
        <w:t>名校访学项目报名表》，网上报名的时间决定录取的顺序；</w:t>
      </w:r>
    </w:p>
    <w:p>
      <w:pPr>
        <w:pStyle w:val="17"/>
        <w:numPr>
          <w:ilvl w:val="0"/>
          <w:numId w:val="0"/>
        </w:numPr>
        <w:spacing w:line="360" w:lineRule="auto"/>
        <w:ind w:left="210" w:leftChars="0"/>
        <w:jc w:val="left"/>
        <w:rPr>
          <w:rFonts w:hint="default" w:ascii="宋体" w:hAnsi="宋体" w:cs="宋体"/>
          <w:kern w:val="0"/>
          <w:szCs w:val="21"/>
        </w:rPr>
      </w:pPr>
      <w:r>
        <w:rPr>
          <w:rFonts w:ascii="宋体" w:hAnsi="宋体" w:cs="宋体"/>
          <w:kern w:val="0"/>
          <w:szCs w:val="21"/>
        </w:rPr>
        <w:t xml:space="preserve">    </w:t>
      </w:r>
      <w:r>
        <w:rPr>
          <w:rFonts w:ascii="宋体" w:hAnsi="宋体" w:cs="宋体"/>
          <w:kern w:val="0"/>
          <w:szCs w:val="21"/>
        </w:rPr>
        <w:drawing>
          <wp:inline distT="0" distB="0" distL="114300" distR="114300">
            <wp:extent cx="1428750" cy="1428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Cs w:val="21"/>
        </w:rPr>
        <w:t xml:space="preserve"> 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ascii="宋体" w:hAnsi="宋体" w:cs="宋体"/>
          <w:kern w:val="0"/>
          <w:szCs w:val="21"/>
        </w:rPr>
      </w:pPr>
      <w:r>
        <w:rPr>
          <w:rFonts w:asciiTheme="minorHAnsi" w:hAnsiTheme="minorHAnsi" w:eastAsiaTheme="majorEastAsia" w:cstheme="minorHAnsi"/>
          <w:szCs w:val="21"/>
        </w:rPr>
        <w:t>学生申请资料经初步审核后，参加面试确定预录取名单</w:t>
      </w:r>
      <w:r>
        <w:rPr>
          <w:rFonts w:hint="eastAsia" w:asciiTheme="minorHAnsi" w:hAnsiTheme="minorHAnsi" w:eastAsiaTheme="majorEastAsia" w:cstheme="minorHAnsi"/>
          <w:szCs w:val="21"/>
          <w:lang w:eastAsia="zh-CN"/>
        </w:rPr>
        <w:t>；</w:t>
      </w:r>
    </w:p>
    <w:p>
      <w:pPr>
        <w:pStyle w:val="17"/>
        <w:numPr>
          <w:ilvl w:val="0"/>
          <w:numId w:val="5"/>
        </w:numPr>
        <w:spacing w:line="360" w:lineRule="auto"/>
        <w:ind w:firstLineChars="0"/>
        <w:jc w:val="left"/>
        <w:rPr>
          <w:rFonts w:hint="eastAsia" w:ascii="Calibri" w:hAnsi="Calibri" w:cs="Calibri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项目咨询：</w:t>
      </w:r>
      <w:r>
        <w:rPr>
          <w:rFonts w:hint="eastAsia" w:ascii="宋体" w:hAnsi="宋体" w:cs="宋体"/>
          <w:kern w:val="0"/>
          <w:szCs w:val="21"/>
          <w:lang w:val="en-US" w:eastAsia="zh-Hans"/>
        </w:rPr>
        <w:t>谭老师</w:t>
      </w:r>
      <w:r>
        <w:rPr>
          <w:rFonts w:hint="default" w:ascii="宋体" w:hAnsi="宋体" w:cs="宋体"/>
          <w:kern w:val="0"/>
          <w:szCs w:val="21"/>
          <w:lang w:eastAsia="zh-Hans"/>
        </w:rPr>
        <w:t xml:space="preserve"> 15968151974</w:t>
      </w:r>
      <w:bookmarkStart w:id="0" w:name="_GoBack"/>
      <w:bookmarkEnd w:id="0"/>
      <w:r>
        <w:rPr>
          <w:rFonts w:hint="eastAsia" w:ascii="Calibri" w:hAnsi="Calibri" w:cs="Calibri"/>
          <w:szCs w:val="21"/>
          <w:lang w:val="en-US" w:eastAsia="zh-CN"/>
        </w:rPr>
        <w:t>（微信同号</w:t>
      </w:r>
      <w:r>
        <w:rPr>
          <w:rFonts w:hint="default" w:ascii="Calibri" w:hAnsi="Calibri" w:cs="Calibri"/>
          <w:szCs w:val="21"/>
          <w:lang w:eastAsia="zh-CN"/>
        </w:rPr>
        <w:t>）</w:t>
      </w:r>
    </w:p>
    <w:p>
      <w:pPr>
        <w:pStyle w:val="17"/>
        <w:widowControl w:val="0"/>
        <w:numPr>
          <w:ilvl w:val="0"/>
          <w:numId w:val="0"/>
        </w:numPr>
        <w:spacing w:line="360" w:lineRule="auto"/>
        <w:jc w:val="left"/>
        <w:rPr>
          <w:rFonts w:hint="default" w:ascii="Calibri" w:hAnsi="Calibri" w:cs="Calibri"/>
          <w:szCs w:val="21"/>
          <w:lang w:eastAsia="zh-CN"/>
        </w:rPr>
      </w:pPr>
    </w:p>
    <w:p>
      <w:pPr>
        <w:pStyle w:val="17"/>
        <w:widowControl w:val="0"/>
        <w:numPr>
          <w:ilvl w:val="0"/>
          <w:numId w:val="0"/>
        </w:numPr>
        <w:spacing w:line="360" w:lineRule="auto"/>
        <w:jc w:val="left"/>
        <w:rPr>
          <w:rFonts w:hint="eastAsia" w:ascii="Calibri" w:hAnsi="Calibri" w:cs="Calibri"/>
          <w:szCs w:val="21"/>
          <w:lang w:val="en-US" w:eastAsia="zh-CN"/>
        </w:rPr>
      </w:pPr>
    </w:p>
    <w:sectPr>
      <w:headerReference r:id="rId3" w:type="default"/>
      <w:pgSz w:w="11906" w:h="16838"/>
      <w:pgMar w:top="2025" w:right="1800" w:bottom="1440" w:left="1800" w:header="73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Confetti">
    <w:altName w:val="苹方-简"/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Arial">
    <w:panose1 w:val="020B0604020202090204"/>
    <w:charset w:val="00"/>
    <w:family w:val="auto"/>
    <w:pitch w:val="default"/>
    <w:sig w:usb0="E0000AFF" w:usb1="00007843" w:usb2="00000001" w:usb3="00000000" w:csb0="400001BF" w:csb1="DFF70000"/>
  </w:font>
  <w:font w:name="文鼎CS仿宋体">
    <w:altName w:val="苹方-简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KW 55S">
    <w:altName w:val="苹方-简"/>
    <w:panose1 w:val="00020600040101010101"/>
    <w:charset w:val="86"/>
    <w:family w:val="auto"/>
    <w:pitch w:val="default"/>
    <w:sig w:usb0="00000000" w:usb1="00000000" w:usb2="00000016" w:usb3="00000000" w:csb0="0004009F" w:csb1="DFD7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黑体-简">
    <w:panose1 w:val="02000000000000000000"/>
    <w:charset w:val="86"/>
    <w:family w:val="auto"/>
    <w:pitch w:val="default"/>
    <w:sig w:usb0="8000002F" w:usb1="0800004A" w:usb2="00000000" w:usb3="00000000" w:csb0="203E0000" w:csb1="00000000"/>
  </w:font>
  <w:font w:name="汉仪君黑KW">
    <w:altName w:val="苹方-简"/>
    <w:panose1 w:val="00020600040101010101"/>
    <w:charset w:val="86"/>
    <w:family w:val="auto"/>
    <w:pitch w:val="default"/>
    <w:sig w:usb0="00000000" w:usb1="00000000" w:usb2="00000016" w:usb3="00000000" w:csb0="0004000F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0" w:lineRule="atLeast"/>
      <w:ind w:right="-336" w:rightChars="-160"/>
      <w:rPr>
        <w:rFonts w:ascii="微软雅黑" w:hAnsi="微软雅黑" w:eastAsia="微软雅黑"/>
        <w:sz w:val="30"/>
        <w:szCs w:val="30"/>
        <w:lang w:val="en-C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31E04"/>
    <w:multiLevelType w:val="multilevel"/>
    <w:tmpl w:val="13931E0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46834264"/>
    <w:multiLevelType w:val="multilevel"/>
    <w:tmpl w:val="46834264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 w:cs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 w:cs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 w:cs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 w:cs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 w:cs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 w:cs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 w:cs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 w:cs="Wingdings"/>
      </w:rPr>
    </w:lvl>
  </w:abstractNum>
  <w:abstractNum w:abstractNumId="2">
    <w:nsid w:val="61B36ACD"/>
    <w:multiLevelType w:val="multilevel"/>
    <w:tmpl w:val="61B36ACD"/>
    <w:lvl w:ilvl="0" w:tentative="0">
      <w:start w:val="1"/>
      <w:numFmt w:val="decimal"/>
      <w:lvlText w:val="%1）"/>
      <w:lvlJc w:val="left"/>
      <w:pPr>
        <w:ind w:left="57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3">
    <w:nsid w:val="6D50662A"/>
    <w:multiLevelType w:val="multilevel"/>
    <w:tmpl w:val="6D50662A"/>
    <w:lvl w:ilvl="0" w:tentative="0">
      <w:start w:val="1"/>
      <w:numFmt w:val="decimal"/>
      <w:lvlText w:val="%1)"/>
      <w:lvlJc w:val="left"/>
      <w:pPr>
        <w:ind w:left="630" w:hanging="420"/>
      </w:pPr>
    </w:lvl>
    <w:lvl w:ilvl="1" w:tentative="0">
      <w:start w:val="1"/>
      <w:numFmt w:val="lowerLetter"/>
      <w:lvlText w:val="%2)"/>
      <w:lvlJc w:val="left"/>
      <w:pPr>
        <w:ind w:left="1050" w:hanging="420"/>
      </w:pPr>
    </w:lvl>
    <w:lvl w:ilvl="2" w:tentative="0">
      <w:start w:val="1"/>
      <w:numFmt w:val="lowerRoman"/>
      <w:lvlText w:val="%3."/>
      <w:lvlJc w:val="right"/>
      <w:pPr>
        <w:ind w:left="1470" w:hanging="420"/>
      </w:pPr>
    </w:lvl>
    <w:lvl w:ilvl="3" w:tentative="0">
      <w:start w:val="1"/>
      <w:numFmt w:val="decimal"/>
      <w:lvlText w:val="%4."/>
      <w:lvlJc w:val="left"/>
      <w:pPr>
        <w:ind w:left="1890" w:hanging="420"/>
      </w:pPr>
    </w:lvl>
    <w:lvl w:ilvl="4" w:tentative="0">
      <w:start w:val="1"/>
      <w:numFmt w:val="lowerLetter"/>
      <w:lvlText w:val="%5)"/>
      <w:lvlJc w:val="left"/>
      <w:pPr>
        <w:ind w:left="2310" w:hanging="420"/>
      </w:pPr>
    </w:lvl>
    <w:lvl w:ilvl="5" w:tentative="0">
      <w:start w:val="1"/>
      <w:numFmt w:val="lowerRoman"/>
      <w:lvlText w:val="%6."/>
      <w:lvlJc w:val="right"/>
      <w:pPr>
        <w:ind w:left="2730" w:hanging="420"/>
      </w:pPr>
    </w:lvl>
    <w:lvl w:ilvl="6" w:tentative="0">
      <w:start w:val="1"/>
      <w:numFmt w:val="decimal"/>
      <w:lvlText w:val="%7."/>
      <w:lvlJc w:val="left"/>
      <w:pPr>
        <w:ind w:left="3150" w:hanging="420"/>
      </w:pPr>
    </w:lvl>
    <w:lvl w:ilvl="7" w:tentative="0">
      <w:start w:val="1"/>
      <w:numFmt w:val="lowerLetter"/>
      <w:lvlText w:val="%8)"/>
      <w:lvlJc w:val="left"/>
      <w:pPr>
        <w:ind w:left="3570" w:hanging="420"/>
      </w:pPr>
    </w:lvl>
    <w:lvl w:ilvl="8" w:tentative="0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77F013D8"/>
    <w:multiLevelType w:val="multilevel"/>
    <w:tmpl w:val="77F013D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A8F"/>
    <w:rsid w:val="00001149"/>
    <w:rsid w:val="000035D7"/>
    <w:rsid w:val="00010F31"/>
    <w:rsid w:val="00013BA1"/>
    <w:rsid w:val="000147FF"/>
    <w:rsid w:val="000169DD"/>
    <w:rsid w:val="00022AFD"/>
    <w:rsid w:val="000230BD"/>
    <w:rsid w:val="000236D2"/>
    <w:rsid w:val="00024C64"/>
    <w:rsid w:val="00025206"/>
    <w:rsid w:val="0003068E"/>
    <w:rsid w:val="00030A02"/>
    <w:rsid w:val="00031403"/>
    <w:rsid w:val="000362BD"/>
    <w:rsid w:val="000402B0"/>
    <w:rsid w:val="00041148"/>
    <w:rsid w:val="00041BDA"/>
    <w:rsid w:val="00044599"/>
    <w:rsid w:val="0005187E"/>
    <w:rsid w:val="000519A2"/>
    <w:rsid w:val="0005389A"/>
    <w:rsid w:val="00055729"/>
    <w:rsid w:val="0006181E"/>
    <w:rsid w:val="00065242"/>
    <w:rsid w:val="000675A7"/>
    <w:rsid w:val="000820F9"/>
    <w:rsid w:val="0009206E"/>
    <w:rsid w:val="000954F4"/>
    <w:rsid w:val="000A0A86"/>
    <w:rsid w:val="000A248D"/>
    <w:rsid w:val="000A2A22"/>
    <w:rsid w:val="000A4030"/>
    <w:rsid w:val="000A5251"/>
    <w:rsid w:val="000B1A29"/>
    <w:rsid w:val="000C2F7C"/>
    <w:rsid w:val="000C2FF5"/>
    <w:rsid w:val="000C3F5B"/>
    <w:rsid w:val="000C4E56"/>
    <w:rsid w:val="000C5C18"/>
    <w:rsid w:val="000C7F9A"/>
    <w:rsid w:val="000D2EEA"/>
    <w:rsid w:val="000E1209"/>
    <w:rsid w:val="000E180D"/>
    <w:rsid w:val="000F168E"/>
    <w:rsid w:val="000F6E7C"/>
    <w:rsid w:val="001013E1"/>
    <w:rsid w:val="0010196F"/>
    <w:rsid w:val="001051AF"/>
    <w:rsid w:val="00106BA3"/>
    <w:rsid w:val="00110B1F"/>
    <w:rsid w:val="00110EDA"/>
    <w:rsid w:val="0011231F"/>
    <w:rsid w:val="00112EFC"/>
    <w:rsid w:val="001131EA"/>
    <w:rsid w:val="00116EF3"/>
    <w:rsid w:val="00120A5E"/>
    <w:rsid w:val="0012340B"/>
    <w:rsid w:val="0012488E"/>
    <w:rsid w:val="00124B0D"/>
    <w:rsid w:val="00127FE8"/>
    <w:rsid w:val="00134011"/>
    <w:rsid w:val="00135F93"/>
    <w:rsid w:val="0013686A"/>
    <w:rsid w:val="00143E74"/>
    <w:rsid w:val="00146AB9"/>
    <w:rsid w:val="00151E96"/>
    <w:rsid w:val="00167799"/>
    <w:rsid w:val="00170451"/>
    <w:rsid w:val="001738F0"/>
    <w:rsid w:val="00176F21"/>
    <w:rsid w:val="00182E04"/>
    <w:rsid w:val="001834A2"/>
    <w:rsid w:val="00186190"/>
    <w:rsid w:val="001869B8"/>
    <w:rsid w:val="00192C0F"/>
    <w:rsid w:val="00196CB5"/>
    <w:rsid w:val="001A0C7A"/>
    <w:rsid w:val="001A281F"/>
    <w:rsid w:val="001A4E99"/>
    <w:rsid w:val="001A7D56"/>
    <w:rsid w:val="001B1369"/>
    <w:rsid w:val="001B1730"/>
    <w:rsid w:val="001B49B3"/>
    <w:rsid w:val="001C1A51"/>
    <w:rsid w:val="001C3481"/>
    <w:rsid w:val="001C6985"/>
    <w:rsid w:val="001D4042"/>
    <w:rsid w:val="001D4EF4"/>
    <w:rsid w:val="001E31D7"/>
    <w:rsid w:val="001E5D98"/>
    <w:rsid w:val="001E7571"/>
    <w:rsid w:val="001F00DB"/>
    <w:rsid w:val="001F5524"/>
    <w:rsid w:val="00202030"/>
    <w:rsid w:val="00203BFF"/>
    <w:rsid w:val="002133F2"/>
    <w:rsid w:val="0021711E"/>
    <w:rsid w:val="00220E2D"/>
    <w:rsid w:val="0022214B"/>
    <w:rsid w:val="0022260C"/>
    <w:rsid w:val="002274D9"/>
    <w:rsid w:val="00231B5A"/>
    <w:rsid w:val="00242260"/>
    <w:rsid w:val="002441C6"/>
    <w:rsid w:val="002449A1"/>
    <w:rsid w:val="00251642"/>
    <w:rsid w:val="00254885"/>
    <w:rsid w:val="00255140"/>
    <w:rsid w:val="00261406"/>
    <w:rsid w:val="00261C11"/>
    <w:rsid w:val="00271BCB"/>
    <w:rsid w:val="00275270"/>
    <w:rsid w:val="0028056A"/>
    <w:rsid w:val="002806E5"/>
    <w:rsid w:val="002852EE"/>
    <w:rsid w:val="0029179F"/>
    <w:rsid w:val="00292326"/>
    <w:rsid w:val="00295361"/>
    <w:rsid w:val="00296348"/>
    <w:rsid w:val="00297E1A"/>
    <w:rsid w:val="002A1734"/>
    <w:rsid w:val="002A402F"/>
    <w:rsid w:val="002B61DD"/>
    <w:rsid w:val="002B7076"/>
    <w:rsid w:val="002C2028"/>
    <w:rsid w:val="002C229B"/>
    <w:rsid w:val="002C27D4"/>
    <w:rsid w:val="002C571A"/>
    <w:rsid w:val="002C6AEB"/>
    <w:rsid w:val="002C722D"/>
    <w:rsid w:val="002D04D0"/>
    <w:rsid w:val="002D76B2"/>
    <w:rsid w:val="002E0E9B"/>
    <w:rsid w:val="002E1476"/>
    <w:rsid w:val="002E3299"/>
    <w:rsid w:val="002E4985"/>
    <w:rsid w:val="002E64CC"/>
    <w:rsid w:val="002F1A53"/>
    <w:rsid w:val="002F314E"/>
    <w:rsid w:val="002F3568"/>
    <w:rsid w:val="002F7AB9"/>
    <w:rsid w:val="0030157A"/>
    <w:rsid w:val="00302995"/>
    <w:rsid w:val="00303D3D"/>
    <w:rsid w:val="0031712B"/>
    <w:rsid w:val="00321717"/>
    <w:rsid w:val="00321D5F"/>
    <w:rsid w:val="00333C15"/>
    <w:rsid w:val="00334538"/>
    <w:rsid w:val="003354A1"/>
    <w:rsid w:val="003423E0"/>
    <w:rsid w:val="00342D9D"/>
    <w:rsid w:val="00342E7E"/>
    <w:rsid w:val="003643BE"/>
    <w:rsid w:val="0037277F"/>
    <w:rsid w:val="003738EA"/>
    <w:rsid w:val="00375491"/>
    <w:rsid w:val="003822A8"/>
    <w:rsid w:val="00383DCC"/>
    <w:rsid w:val="00386A4E"/>
    <w:rsid w:val="00386C51"/>
    <w:rsid w:val="00387362"/>
    <w:rsid w:val="00390FCA"/>
    <w:rsid w:val="00394A95"/>
    <w:rsid w:val="00396306"/>
    <w:rsid w:val="00397742"/>
    <w:rsid w:val="003B4151"/>
    <w:rsid w:val="003B669C"/>
    <w:rsid w:val="003B786E"/>
    <w:rsid w:val="003C6A2D"/>
    <w:rsid w:val="003C6EF7"/>
    <w:rsid w:val="003D0F7B"/>
    <w:rsid w:val="003D0FE9"/>
    <w:rsid w:val="003D2BCE"/>
    <w:rsid w:val="003D4037"/>
    <w:rsid w:val="003D4529"/>
    <w:rsid w:val="003D4B46"/>
    <w:rsid w:val="003D5F48"/>
    <w:rsid w:val="003E01B3"/>
    <w:rsid w:val="003E3199"/>
    <w:rsid w:val="003F050A"/>
    <w:rsid w:val="003F059B"/>
    <w:rsid w:val="003F4EDA"/>
    <w:rsid w:val="003F50D1"/>
    <w:rsid w:val="003F5F88"/>
    <w:rsid w:val="003F73EF"/>
    <w:rsid w:val="00404963"/>
    <w:rsid w:val="0041273F"/>
    <w:rsid w:val="0042039B"/>
    <w:rsid w:val="00426325"/>
    <w:rsid w:val="00430381"/>
    <w:rsid w:val="00437101"/>
    <w:rsid w:val="00437A33"/>
    <w:rsid w:val="00437B77"/>
    <w:rsid w:val="004421B1"/>
    <w:rsid w:val="00442AE1"/>
    <w:rsid w:val="004469A3"/>
    <w:rsid w:val="004472FC"/>
    <w:rsid w:val="0045270B"/>
    <w:rsid w:val="00454C45"/>
    <w:rsid w:val="004624BE"/>
    <w:rsid w:val="00465A92"/>
    <w:rsid w:val="004674CE"/>
    <w:rsid w:val="004679CE"/>
    <w:rsid w:val="00470270"/>
    <w:rsid w:val="00471CBF"/>
    <w:rsid w:val="00481273"/>
    <w:rsid w:val="00485AD1"/>
    <w:rsid w:val="004932B6"/>
    <w:rsid w:val="004946E0"/>
    <w:rsid w:val="00495E6D"/>
    <w:rsid w:val="004A1602"/>
    <w:rsid w:val="004A51A8"/>
    <w:rsid w:val="004B3073"/>
    <w:rsid w:val="004B4D89"/>
    <w:rsid w:val="004B516E"/>
    <w:rsid w:val="004C0E26"/>
    <w:rsid w:val="004C343D"/>
    <w:rsid w:val="004C5277"/>
    <w:rsid w:val="004C6632"/>
    <w:rsid w:val="004D3884"/>
    <w:rsid w:val="004D498F"/>
    <w:rsid w:val="004D5BBA"/>
    <w:rsid w:val="004E0748"/>
    <w:rsid w:val="004E728E"/>
    <w:rsid w:val="004F0AAB"/>
    <w:rsid w:val="004F743F"/>
    <w:rsid w:val="004F7C1B"/>
    <w:rsid w:val="00500A8F"/>
    <w:rsid w:val="00504529"/>
    <w:rsid w:val="005060F9"/>
    <w:rsid w:val="00510599"/>
    <w:rsid w:val="00512BAE"/>
    <w:rsid w:val="005167D4"/>
    <w:rsid w:val="00520C0E"/>
    <w:rsid w:val="00522EAE"/>
    <w:rsid w:val="005250F2"/>
    <w:rsid w:val="00525703"/>
    <w:rsid w:val="005326B5"/>
    <w:rsid w:val="005339BB"/>
    <w:rsid w:val="00536F45"/>
    <w:rsid w:val="00537EE6"/>
    <w:rsid w:val="00547E75"/>
    <w:rsid w:val="0055315D"/>
    <w:rsid w:val="00555016"/>
    <w:rsid w:val="00556212"/>
    <w:rsid w:val="00563F7F"/>
    <w:rsid w:val="0057138A"/>
    <w:rsid w:val="00572B6E"/>
    <w:rsid w:val="00573C15"/>
    <w:rsid w:val="0057494B"/>
    <w:rsid w:val="005762B0"/>
    <w:rsid w:val="00584716"/>
    <w:rsid w:val="005849E3"/>
    <w:rsid w:val="00584E4F"/>
    <w:rsid w:val="00584E6C"/>
    <w:rsid w:val="00586D6C"/>
    <w:rsid w:val="00587D18"/>
    <w:rsid w:val="00596D1A"/>
    <w:rsid w:val="005A31F5"/>
    <w:rsid w:val="005A65C8"/>
    <w:rsid w:val="005B69C2"/>
    <w:rsid w:val="005C27A1"/>
    <w:rsid w:val="005C43F0"/>
    <w:rsid w:val="005C7CC0"/>
    <w:rsid w:val="005D0683"/>
    <w:rsid w:val="005E5A41"/>
    <w:rsid w:val="005E674A"/>
    <w:rsid w:val="005E6E17"/>
    <w:rsid w:val="005F6112"/>
    <w:rsid w:val="00606AA2"/>
    <w:rsid w:val="00606C4F"/>
    <w:rsid w:val="00615CF7"/>
    <w:rsid w:val="00617A76"/>
    <w:rsid w:val="00621ED0"/>
    <w:rsid w:val="00622238"/>
    <w:rsid w:val="00624494"/>
    <w:rsid w:val="00624BB2"/>
    <w:rsid w:val="00632329"/>
    <w:rsid w:val="00637AD1"/>
    <w:rsid w:val="006421C2"/>
    <w:rsid w:val="006452B3"/>
    <w:rsid w:val="0066295A"/>
    <w:rsid w:val="00663035"/>
    <w:rsid w:val="00664055"/>
    <w:rsid w:val="00666CF9"/>
    <w:rsid w:val="00667457"/>
    <w:rsid w:val="00667A61"/>
    <w:rsid w:val="00670ED6"/>
    <w:rsid w:val="0067541F"/>
    <w:rsid w:val="00682105"/>
    <w:rsid w:val="006858D5"/>
    <w:rsid w:val="00687DBB"/>
    <w:rsid w:val="00696B1C"/>
    <w:rsid w:val="006A2B5F"/>
    <w:rsid w:val="006A439F"/>
    <w:rsid w:val="006A6A07"/>
    <w:rsid w:val="006A72B8"/>
    <w:rsid w:val="006B1E37"/>
    <w:rsid w:val="006C2070"/>
    <w:rsid w:val="006D5B15"/>
    <w:rsid w:val="006D642C"/>
    <w:rsid w:val="006F6895"/>
    <w:rsid w:val="00700EA9"/>
    <w:rsid w:val="0070255A"/>
    <w:rsid w:val="00705BEF"/>
    <w:rsid w:val="00706179"/>
    <w:rsid w:val="007113DD"/>
    <w:rsid w:val="00713EF9"/>
    <w:rsid w:val="0071430B"/>
    <w:rsid w:val="00720659"/>
    <w:rsid w:val="0072201D"/>
    <w:rsid w:val="007243E9"/>
    <w:rsid w:val="00730B61"/>
    <w:rsid w:val="00733292"/>
    <w:rsid w:val="007423FD"/>
    <w:rsid w:val="0076199E"/>
    <w:rsid w:val="007619AD"/>
    <w:rsid w:val="00762330"/>
    <w:rsid w:val="007640E0"/>
    <w:rsid w:val="007652B1"/>
    <w:rsid w:val="0076777F"/>
    <w:rsid w:val="00770616"/>
    <w:rsid w:val="00772E22"/>
    <w:rsid w:val="00775505"/>
    <w:rsid w:val="00776AE1"/>
    <w:rsid w:val="0078010F"/>
    <w:rsid w:val="00785C31"/>
    <w:rsid w:val="007970A2"/>
    <w:rsid w:val="007A01B4"/>
    <w:rsid w:val="007A03BE"/>
    <w:rsid w:val="007A07E5"/>
    <w:rsid w:val="007A385D"/>
    <w:rsid w:val="007A3E79"/>
    <w:rsid w:val="007A7362"/>
    <w:rsid w:val="007B5A17"/>
    <w:rsid w:val="007B7729"/>
    <w:rsid w:val="007C66DE"/>
    <w:rsid w:val="007D0768"/>
    <w:rsid w:val="007D224F"/>
    <w:rsid w:val="007D6B8F"/>
    <w:rsid w:val="007E0C8A"/>
    <w:rsid w:val="007E156F"/>
    <w:rsid w:val="007E2ACE"/>
    <w:rsid w:val="007E3816"/>
    <w:rsid w:val="007F262A"/>
    <w:rsid w:val="007F5700"/>
    <w:rsid w:val="00802548"/>
    <w:rsid w:val="00802957"/>
    <w:rsid w:val="008122CA"/>
    <w:rsid w:val="00814AA6"/>
    <w:rsid w:val="00823ADD"/>
    <w:rsid w:val="008267EE"/>
    <w:rsid w:val="0083050D"/>
    <w:rsid w:val="00832E9B"/>
    <w:rsid w:val="0083786A"/>
    <w:rsid w:val="00840178"/>
    <w:rsid w:val="0084297C"/>
    <w:rsid w:val="008432ED"/>
    <w:rsid w:val="00843F7D"/>
    <w:rsid w:val="008450F3"/>
    <w:rsid w:val="0086227D"/>
    <w:rsid w:val="00863FEE"/>
    <w:rsid w:val="008653E0"/>
    <w:rsid w:val="00865CF9"/>
    <w:rsid w:val="00866C18"/>
    <w:rsid w:val="00867B69"/>
    <w:rsid w:val="0088500C"/>
    <w:rsid w:val="0089014A"/>
    <w:rsid w:val="008902CF"/>
    <w:rsid w:val="008966E9"/>
    <w:rsid w:val="008A252D"/>
    <w:rsid w:val="008B4A3B"/>
    <w:rsid w:val="008B56E5"/>
    <w:rsid w:val="008C1F77"/>
    <w:rsid w:val="008C53F5"/>
    <w:rsid w:val="008D3CFE"/>
    <w:rsid w:val="008D5E6C"/>
    <w:rsid w:val="008D7F16"/>
    <w:rsid w:val="008E1E1E"/>
    <w:rsid w:val="008E4534"/>
    <w:rsid w:val="008E54DB"/>
    <w:rsid w:val="008F1045"/>
    <w:rsid w:val="008F171A"/>
    <w:rsid w:val="008F7734"/>
    <w:rsid w:val="009018E4"/>
    <w:rsid w:val="00903BED"/>
    <w:rsid w:val="00905613"/>
    <w:rsid w:val="00905BF1"/>
    <w:rsid w:val="00910970"/>
    <w:rsid w:val="00913572"/>
    <w:rsid w:val="009171E7"/>
    <w:rsid w:val="00917A3B"/>
    <w:rsid w:val="0092087F"/>
    <w:rsid w:val="0092377F"/>
    <w:rsid w:val="00930DF7"/>
    <w:rsid w:val="00936821"/>
    <w:rsid w:val="0094276A"/>
    <w:rsid w:val="00942C75"/>
    <w:rsid w:val="009466E4"/>
    <w:rsid w:val="0095092B"/>
    <w:rsid w:val="00951195"/>
    <w:rsid w:val="00952045"/>
    <w:rsid w:val="00952BA5"/>
    <w:rsid w:val="009554FB"/>
    <w:rsid w:val="00957EEC"/>
    <w:rsid w:val="009609B5"/>
    <w:rsid w:val="00963696"/>
    <w:rsid w:val="009642E6"/>
    <w:rsid w:val="009645E2"/>
    <w:rsid w:val="00965CCC"/>
    <w:rsid w:val="00972BCD"/>
    <w:rsid w:val="0097304E"/>
    <w:rsid w:val="0097647D"/>
    <w:rsid w:val="00983752"/>
    <w:rsid w:val="00983EF6"/>
    <w:rsid w:val="00990647"/>
    <w:rsid w:val="0099101F"/>
    <w:rsid w:val="009959F3"/>
    <w:rsid w:val="00996091"/>
    <w:rsid w:val="009A11C1"/>
    <w:rsid w:val="009A16FA"/>
    <w:rsid w:val="009A1CFD"/>
    <w:rsid w:val="009A27F7"/>
    <w:rsid w:val="009A292D"/>
    <w:rsid w:val="009A4CAF"/>
    <w:rsid w:val="009A69B5"/>
    <w:rsid w:val="009A6B36"/>
    <w:rsid w:val="009B0D73"/>
    <w:rsid w:val="009B1848"/>
    <w:rsid w:val="009B3167"/>
    <w:rsid w:val="009B682A"/>
    <w:rsid w:val="009C020C"/>
    <w:rsid w:val="009C17A4"/>
    <w:rsid w:val="009C35A3"/>
    <w:rsid w:val="009C5D67"/>
    <w:rsid w:val="009C7A2D"/>
    <w:rsid w:val="009C7CE4"/>
    <w:rsid w:val="009E4A3B"/>
    <w:rsid w:val="009F0653"/>
    <w:rsid w:val="009F7788"/>
    <w:rsid w:val="009F7FCB"/>
    <w:rsid w:val="00A00B17"/>
    <w:rsid w:val="00A03165"/>
    <w:rsid w:val="00A1042E"/>
    <w:rsid w:val="00A15965"/>
    <w:rsid w:val="00A1794D"/>
    <w:rsid w:val="00A207E1"/>
    <w:rsid w:val="00A220C6"/>
    <w:rsid w:val="00A2358C"/>
    <w:rsid w:val="00A2663A"/>
    <w:rsid w:val="00A309B6"/>
    <w:rsid w:val="00A31C85"/>
    <w:rsid w:val="00A32C2E"/>
    <w:rsid w:val="00A33A9E"/>
    <w:rsid w:val="00A41AEC"/>
    <w:rsid w:val="00A5437F"/>
    <w:rsid w:val="00A623DF"/>
    <w:rsid w:val="00A67A48"/>
    <w:rsid w:val="00A67B5E"/>
    <w:rsid w:val="00A72E16"/>
    <w:rsid w:val="00A76003"/>
    <w:rsid w:val="00A76D78"/>
    <w:rsid w:val="00A82ED7"/>
    <w:rsid w:val="00A83140"/>
    <w:rsid w:val="00A843DA"/>
    <w:rsid w:val="00A84830"/>
    <w:rsid w:val="00A90B22"/>
    <w:rsid w:val="00AA2334"/>
    <w:rsid w:val="00AA4DC4"/>
    <w:rsid w:val="00AB05C6"/>
    <w:rsid w:val="00AB66D7"/>
    <w:rsid w:val="00AC266D"/>
    <w:rsid w:val="00AC32C6"/>
    <w:rsid w:val="00AC36F0"/>
    <w:rsid w:val="00AD7BA1"/>
    <w:rsid w:val="00AE7DD0"/>
    <w:rsid w:val="00AF5247"/>
    <w:rsid w:val="00AF78C6"/>
    <w:rsid w:val="00AF7CB4"/>
    <w:rsid w:val="00B00961"/>
    <w:rsid w:val="00B12237"/>
    <w:rsid w:val="00B12438"/>
    <w:rsid w:val="00B12F3C"/>
    <w:rsid w:val="00B24FF7"/>
    <w:rsid w:val="00B2543C"/>
    <w:rsid w:val="00B26192"/>
    <w:rsid w:val="00B27AAC"/>
    <w:rsid w:val="00B40A47"/>
    <w:rsid w:val="00B40A66"/>
    <w:rsid w:val="00B50CF4"/>
    <w:rsid w:val="00B57B39"/>
    <w:rsid w:val="00B6632A"/>
    <w:rsid w:val="00B67C18"/>
    <w:rsid w:val="00B74F9C"/>
    <w:rsid w:val="00B76725"/>
    <w:rsid w:val="00B801E0"/>
    <w:rsid w:val="00B83422"/>
    <w:rsid w:val="00B841C1"/>
    <w:rsid w:val="00B8765A"/>
    <w:rsid w:val="00B955B3"/>
    <w:rsid w:val="00BA15F6"/>
    <w:rsid w:val="00BA32D8"/>
    <w:rsid w:val="00BA4420"/>
    <w:rsid w:val="00BB03D0"/>
    <w:rsid w:val="00BB11A8"/>
    <w:rsid w:val="00BB2026"/>
    <w:rsid w:val="00BC3B43"/>
    <w:rsid w:val="00BC5535"/>
    <w:rsid w:val="00BC7E20"/>
    <w:rsid w:val="00BD670A"/>
    <w:rsid w:val="00BE02A7"/>
    <w:rsid w:val="00BE2788"/>
    <w:rsid w:val="00BE6F4C"/>
    <w:rsid w:val="00BE7E70"/>
    <w:rsid w:val="00BF460C"/>
    <w:rsid w:val="00BF5F9C"/>
    <w:rsid w:val="00C02F99"/>
    <w:rsid w:val="00C03778"/>
    <w:rsid w:val="00C05D8E"/>
    <w:rsid w:val="00C06B20"/>
    <w:rsid w:val="00C06CBE"/>
    <w:rsid w:val="00C07791"/>
    <w:rsid w:val="00C11863"/>
    <w:rsid w:val="00C123C3"/>
    <w:rsid w:val="00C126DF"/>
    <w:rsid w:val="00C15DBB"/>
    <w:rsid w:val="00C22071"/>
    <w:rsid w:val="00C25B78"/>
    <w:rsid w:val="00C2641C"/>
    <w:rsid w:val="00C444EA"/>
    <w:rsid w:val="00C453CE"/>
    <w:rsid w:val="00C50DF8"/>
    <w:rsid w:val="00C5114A"/>
    <w:rsid w:val="00C55BB5"/>
    <w:rsid w:val="00C56242"/>
    <w:rsid w:val="00C642A4"/>
    <w:rsid w:val="00C64953"/>
    <w:rsid w:val="00C65992"/>
    <w:rsid w:val="00C745E3"/>
    <w:rsid w:val="00C75C2E"/>
    <w:rsid w:val="00C766EF"/>
    <w:rsid w:val="00C773FC"/>
    <w:rsid w:val="00C807AA"/>
    <w:rsid w:val="00C80EE6"/>
    <w:rsid w:val="00C817A7"/>
    <w:rsid w:val="00C84AD6"/>
    <w:rsid w:val="00C861B2"/>
    <w:rsid w:val="00CA1D86"/>
    <w:rsid w:val="00CA222B"/>
    <w:rsid w:val="00CA2A8B"/>
    <w:rsid w:val="00CA65E9"/>
    <w:rsid w:val="00CB0018"/>
    <w:rsid w:val="00CB4339"/>
    <w:rsid w:val="00CB6A55"/>
    <w:rsid w:val="00CC06D4"/>
    <w:rsid w:val="00CC1890"/>
    <w:rsid w:val="00CC480B"/>
    <w:rsid w:val="00CC530F"/>
    <w:rsid w:val="00CC6F76"/>
    <w:rsid w:val="00CC72C5"/>
    <w:rsid w:val="00CC7310"/>
    <w:rsid w:val="00CD332E"/>
    <w:rsid w:val="00CD41C2"/>
    <w:rsid w:val="00CD4E6A"/>
    <w:rsid w:val="00CD5A34"/>
    <w:rsid w:val="00CE06FC"/>
    <w:rsid w:val="00CE4335"/>
    <w:rsid w:val="00D02906"/>
    <w:rsid w:val="00D03331"/>
    <w:rsid w:val="00D071AB"/>
    <w:rsid w:val="00D073EA"/>
    <w:rsid w:val="00D12776"/>
    <w:rsid w:val="00D2092D"/>
    <w:rsid w:val="00D31AFE"/>
    <w:rsid w:val="00D332D6"/>
    <w:rsid w:val="00D346FC"/>
    <w:rsid w:val="00D35444"/>
    <w:rsid w:val="00D3691D"/>
    <w:rsid w:val="00D371C4"/>
    <w:rsid w:val="00D44063"/>
    <w:rsid w:val="00D44541"/>
    <w:rsid w:val="00D50E81"/>
    <w:rsid w:val="00D634D8"/>
    <w:rsid w:val="00D63C2D"/>
    <w:rsid w:val="00D651FF"/>
    <w:rsid w:val="00D71DEB"/>
    <w:rsid w:val="00D73882"/>
    <w:rsid w:val="00D80609"/>
    <w:rsid w:val="00D82BB6"/>
    <w:rsid w:val="00DA08E9"/>
    <w:rsid w:val="00DA100A"/>
    <w:rsid w:val="00DA19D1"/>
    <w:rsid w:val="00DA25AD"/>
    <w:rsid w:val="00DA73E5"/>
    <w:rsid w:val="00DB0090"/>
    <w:rsid w:val="00DB1679"/>
    <w:rsid w:val="00DB335D"/>
    <w:rsid w:val="00DB462A"/>
    <w:rsid w:val="00DC2F1C"/>
    <w:rsid w:val="00DC2F84"/>
    <w:rsid w:val="00DC4BA2"/>
    <w:rsid w:val="00DC57F3"/>
    <w:rsid w:val="00DD4C8D"/>
    <w:rsid w:val="00DD7FB4"/>
    <w:rsid w:val="00DE3A6C"/>
    <w:rsid w:val="00DE78E8"/>
    <w:rsid w:val="00DE7BD3"/>
    <w:rsid w:val="00DF1C7E"/>
    <w:rsid w:val="00DF4AB0"/>
    <w:rsid w:val="00DF66EE"/>
    <w:rsid w:val="00E00371"/>
    <w:rsid w:val="00E07A31"/>
    <w:rsid w:val="00E17346"/>
    <w:rsid w:val="00E23047"/>
    <w:rsid w:val="00E23270"/>
    <w:rsid w:val="00E309FD"/>
    <w:rsid w:val="00E403D4"/>
    <w:rsid w:val="00E41AAF"/>
    <w:rsid w:val="00E50150"/>
    <w:rsid w:val="00E5049F"/>
    <w:rsid w:val="00E61308"/>
    <w:rsid w:val="00E61E70"/>
    <w:rsid w:val="00E67E38"/>
    <w:rsid w:val="00E76995"/>
    <w:rsid w:val="00E80E43"/>
    <w:rsid w:val="00E8311C"/>
    <w:rsid w:val="00E87A04"/>
    <w:rsid w:val="00E922B4"/>
    <w:rsid w:val="00E97970"/>
    <w:rsid w:val="00EA30DA"/>
    <w:rsid w:val="00EA4003"/>
    <w:rsid w:val="00EB0151"/>
    <w:rsid w:val="00EB7ED2"/>
    <w:rsid w:val="00EC43C8"/>
    <w:rsid w:val="00ED3F02"/>
    <w:rsid w:val="00ED457C"/>
    <w:rsid w:val="00EE0B92"/>
    <w:rsid w:val="00EE0F0E"/>
    <w:rsid w:val="00EE68D2"/>
    <w:rsid w:val="00EF14B7"/>
    <w:rsid w:val="00EF44AD"/>
    <w:rsid w:val="00F011DD"/>
    <w:rsid w:val="00F014F8"/>
    <w:rsid w:val="00F057A1"/>
    <w:rsid w:val="00F13937"/>
    <w:rsid w:val="00F162EF"/>
    <w:rsid w:val="00F17267"/>
    <w:rsid w:val="00F23387"/>
    <w:rsid w:val="00F27587"/>
    <w:rsid w:val="00F307F9"/>
    <w:rsid w:val="00F3131F"/>
    <w:rsid w:val="00F32538"/>
    <w:rsid w:val="00F34A00"/>
    <w:rsid w:val="00F34D93"/>
    <w:rsid w:val="00F50728"/>
    <w:rsid w:val="00F62AEB"/>
    <w:rsid w:val="00F66A6D"/>
    <w:rsid w:val="00F72010"/>
    <w:rsid w:val="00F76428"/>
    <w:rsid w:val="00F77798"/>
    <w:rsid w:val="00F778F0"/>
    <w:rsid w:val="00F77B4D"/>
    <w:rsid w:val="00F820F7"/>
    <w:rsid w:val="00F832EB"/>
    <w:rsid w:val="00F83A44"/>
    <w:rsid w:val="00F85C22"/>
    <w:rsid w:val="00F86B12"/>
    <w:rsid w:val="00F87AC6"/>
    <w:rsid w:val="00F979AC"/>
    <w:rsid w:val="00FA1DC1"/>
    <w:rsid w:val="00FA6353"/>
    <w:rsid w:val="00FB32DE"/>
    <w:rsid w:val="00FB7A50"/>
    <w:rsid w:val="00FC0DF5"/>
    <w:rsid w:val="00FC3697"/>
    <w:rsid w:val="00FC44B5"/>
    <w:rsid w:val="00FC6127"/>
    <w:rsid w:val="00FC7A4D"/>
    <w:rsid w:val="00FD08A0"/>
    <w:rsid w:val="00FD2E42"/>
    <w:rsid w:val="00FD4AA6"/>
    <w:rsid w:val="00FD55B2"/>
    <w:rsid w:val="00FE2B9E"/>
    <w:rsid w:val="00FE6555"/>
    <w:rsid w:val="00FE6AA0"/>
    <w:rsid w:val="00FF13BC"/>
    <w:rsid w:val="00FF51E1"/>
    <w:rsid w:val="01230966"/>
    <w:rsid w:val="01BE4759"/>
    <w:rsid w:val="07EF826E"/>
    <w:rsid w:val="0B6F57A1"/>
    <w:rsid w:val="10FE5437"/>
    <w:rsid w:val="117E90B9"/>
    <w:rsid w:val="12DD5E6D"/>
    <w:rsid w:val="175F0F9E"/>
    <w:rsid w:val="1EEBDBB8"/>
    <w:rsid w:val="278B188D"/>
    <w:rsid w:val="27FEBCDC"/>
    <w:rsid w:val="2B9056E6"/>
    <w:rsid w:val="32F469A7"/>
    <w:rsid w:val="3697705D"/>
    <w:rsid w:val="370C2528"/>
    <w:rsid w:val="38905E46"/>
    <w:rsid w:val="3BEE5142"/>
    <w:rsid w:val="3D8E3307"/>
    <w:rsid w:val="3E67A371"/>
    <w:rsid w:val="3ED7E381"/>
    <w:rsid w:val="3FFE0823"/>
    <w:rsid w:val="4663199C"/>
    <w:rsid w:val="4FB38B72"/>
    <w:rsid w:val="51C30BE7"/>
    <w:rsid w:val="54420BCB"/>
    <w:rsid w:val="5A913141"/>
    <w:rsid w:val="5B3FE251"/>
    <w:rsid w:val="5C6857E1"/>
    <w:rsid w:val="5DBB689C"/>
    <w:rsid w:val="5E7F0F86"/>
    <w:rsid w:val="5EBD3670"/>
    <w:rsid w:val="5ECFB61D"/>
    <w:rsid w:val="5FDF4265"/>
    <w:rsid w:val="6B3110EF"/>
    <w:rsid w:val="6FEF117A"/>
    <w:rsid w:val="6FFFFCE2"/>
    <w:rsid w:val="73678B2D"/>
    <w:rsid w:val="76E71A1A"/>
    <w:rsid w:val="76FA639B"/>
    <w:rsid w:val="7B676C6B"/>
    <w:rsid w:val="7BFF9751"/>
    <w:rsid w:val="7CADC2F4"/>
    <w:rsid w:val="7DC3E268"/>
    <w:rsid w:val="7DEFE565"/>
    <w:rsid w:val="7E1B7177"/>
    <w:rsid w:val="7F124915"/>
    <w:rsid w:val="7F7B9D8B"/>
    <w:rsid w:val="7FB72099"/>
    <w:rsid w:val="7FDFFCDE"/>
    <w:rsid w:val="7FEB65A4"/>
    <w:rsid w:val="83FE43CA"/>
    <w:rsid w:val="875FA7F4"/>
    <w:rsid w:val="8EDB6162"/>
    <w:rsid w:val="8FF779D1"/>
    <w:rsid w:val="999F769E"/>
    <w:rsid w:val="9FBB21E2"/>
    <w:rsid w:val="9FFF5915"/>
    <w:rsid w:val="ABE79006"/>
    <w:rsid w:val="AD49CE24"/>
    <w:rsid w:val="B86F5818"/>
    <w:rsid w:val="BDFB682A"/>
    <w:rsid w:val="BEBA9CCE"/>
    <w:rsid w:val="BFBD4D67"/>
    <w:rsid w:val="C3FF0C2D"/>
    <w:rsid w:val="D5C96C14"/>
    <w:rsid w:val="E3FA1DD9"/>
    <w:rsid w:val="EFF54642"/>
    <w:rsid w:val="F76590DC"/>
    <w:rsid w:val="F8B3340E"/>
    <w:rsid w:val="FA3D8A55"/>
    <w:rsid w:val="FB3FF5BE"/>
    <w:rsid w:val="FBBD3DD1"/>
    <w:rsid w:val="FBDB0F71"/>
    <w:rsid w:val="FBF97BB9"/>
    <w:rsid w:val="FD6EC4A6"/>
    <w:rsid w:val="FDAEFEB8"/>
    <w:rsid w:val="FF9FFD8B"/>
    <w:rsid w:val="FFC9AA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qFormat="1" w:unhideWhenUsed="0" w:uiPriority="0" w:semiHidden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character" w:default="1" w:styleId="9">
    <w:name w:val="Default Paragraph Font"/>
    <w:unhideWhenUsed/>
    <w:qFormat/>
    <w:uiPriority w:val="1"/>
  </w:style>
  <w:style w:type="table" w:default="1" w:styleId="12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">
    <w:name w:val="Body Text Indent 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0">
    <w:name w:val="Strong"/>
    <w:qFormat/>
    <w:uiPriority w:val="0"/>
    <w:rPr>
      <w:b/>
      <w:bCs/>
    </w:rPr>
  </w:style>
  <w:style w:type="character" w:styleId="11">
    <w:name w:val="Hyperlink"/>
    <w:qFormat/>
    <w:uiPriority w:val="0"/>
    <w:rPr>
      <w:color w:val="0068B7"/>
      <w:u w:val="none"/>
    </w:rPr>
  </w:style>
  <w:style w:type="table" w:styleId="13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4">
    <w:name w:val="141"/>
    <w:qFormat/>
    <w:uiPriority w:val="0"/>
    <w:rPr>
      <w:sz w:val="21"/>
      <w:szCs w:val="21"/>
    </w:rPr>
  </w:style>
  <w:style w:type="character" w:customStyle="1" w:styleId="15">
    <w:name w:val="ztag pre"/>
    <w:basedOn w:val="9"/>
    <w:qFormat/>
    <w:uiPriority w:val="0"/>
  </w:style>
  <w:style w:type="character" w:customStyle="1" w:styleId="16">
    <w:name w:val="已访问的超链接1"/>
    <w:qFormat/>
    <w:uiPriority w:val="0"/>
    <w:rPr>
      <w:color w:val="800080"/>
      <w:u w:val="single"/>
    </w:rPr>
  </w:style>
  <w:style w:type="paragraph" w:customStyle="1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x_msonormal"/>
    <w:basedOn w:val="1"/>
    <w:qFormat/>
    <w:uiPriority w:val="99"/>
    <w:pPr>
      <w:spacing w:after="0" w:line="240" w:lineRule="auto"/>
    </w:pPr>
    <w:rPr>
      <w:rFonts w:ascii="Calibri" w:hAnsi="Calibri" w:eastAsia="Calibri" w:cs="Calibr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Microsoft</Company>
  <Pages>6</Pages>
  <Words>2972</Words>
  <Characters>3302</Characters>
  <Lines>29</Lines>
  <Paragraphs>8</Paragraphs>
  <ScaleCrop>false</ScaleCrop>
  <LinksUpToDate>false</LinksUpToDate>
  <CharactersWithSpaces>3345</CharactersWithSpaces>
  <Application>WPS Office_3.4.2.5348_F1E327BC-269C-435d-A152-05C5408002CA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2020-05-02T21:27:00Z</dcterms:created>
  <dc:creator>全美国际教育协会</dc:creator>
  <cp:lastModifiedBy>tanlili</cp:lastModifiedBy>
  <cp:lastPrinted>2011-12-26T16:54:00Z</cp:lastPrinted>
  <dcterms:modified xsi:type="dcterms:W3CDTF">2022-03-31T16:29:19Z</dcterms:modified>
  <dc:title>加州大学河滨分校短期访学项目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2052-3.4.2.5348</vt:lpwstr>
  </property>
  <property fmtid="{D5CDD505-2E9C-101B-9397-08002B2CF9AE}" pid="3" name="ICV">
    <vt:lpwstr>83E6F8EB6C6B410F9AB67185A338CFD2</vt:lpwstr>
  </property>
</Properties>
</file>