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48" w:rsidRPr="00A2246F" w:rsidRDefault="00244E48" w:rsidP="00A2246F">
      <w:pPr>
        <w:spacing w:line="360" w:lineRule="auto"/>
        <w:ind w:firstLineChars="700" w:firstLine="2249"/>
        <w:jc w:val="both"/>
        <w:rPr>
          <w:rStyle w:val="src"/>
          <w:rFonts w:ascii="宋体" w:eastAsia="宋体" w:hAnsi="宋体" w:hint="eastAsia"/>
          <w:b/>
          <w:sz w:val="32"/>
          <w:szCs w:val="32"/>
          <w:lang w:eastAsia="zh-CN"/>
        </w:rPr>
      </w:pPr>
      <w:r w:rsidRPr="00A2246F">
        <w:rPr>
          <w:rStyle w:val="src"/>
          <w:rFonts w:ascii="宋体" w:eastAsia="宋体" w:hAnsi="宋体" w:hint="eastAsia"/>
          <w:b/>
          <w:sz w:val="32"/>
          <w:szCs w:val="32"/>
          <w:lang w:eastAsia="zh-CN"/>
        </w:rPr>
        <w:t>课程</w:t>
      </w:r>
      <w:r w:rsidR="00090DEB" w:rsidRPr="00A2246F">
        <w:rPr>
          <w:rStyle w:val="src"/>
          <w:rFonts w:ascii="宋体" w:eastAsia="宋体" w:hAnsi="宋体" w:hint="eastAsia"/>
          <w:b/>
          <w:sz w:val="32"/>
          <w:szCs w:val="32"/>
          <w:lang w:eastAsia="zh-CN"/>
        </w:rPr>
        <w:t>信息及行程安排介绍</w:t>
      </w:r>
    </w:p>
    <w:p w:rsidR="00126FE6" w:rsidRPr="009E1AEE" w:rsidRDefault="005346FA" w:rsidP="009E1AEE">
      <w:pPr>
        <w:spacing w:line="360" w:lineRule="auto"/>
        <w:ind w:firstLineChars="200" w:firstLine="480"/>
        <w:rPr>
          <w:rStyle w:val="src"/>
          <w:rFonts w:ascii="宋体" w:eastAsia="宋体" w:hAnsi="宋体"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澳门科技大学不同学院优秀教授，讲师和相关企业高管授课</w:t>
      </w:r>
      <w:r w:rsidRPr="009E1AEE">
        <w:rPr>
          <w:rStyle w:val="src"/>
          <w:rFonts w:ascii="宋体" w:eastAsia="宋体" w:hAnsi="宋体"/>
          <w:szCs w:val="24"/>
          <w:lang w:eastAsia="zh-CN"/>
        </w:rPr>
        <w:t>,</w:t>
      </w: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采用中英文双语教学或全英文教学。课程强调师生互动、小组讨论以及汇报演讲</w:t>
      </w:r>
      <w:r w:rsidRPr="009E1AEE">
        <w:rPr>
          <w:rStyle w:val="src"/>
          <w:rFonts w:ascii="宋体" w:eastAsia="宋体" w:hAnsi="宋体"/>
          <w:szCs w:val="24"/>
          <w:lang w:eastAsia="zh-CN"/>
        </w:rPr>
        <w:t>,</w:t>
      </w: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最大程度上活跃学员的思维。澳门科技大学负责制定课程体系、安排师资</w:t>
      </w:r>
      <w:r w:rsidRPr="009E1AEE">
        <w:rPr>
          <w:rStyle w:val="src"/>
          <w:rFonts w:ascii="宋体" w:eastAsia="宋体" w:hAnsi="宋体"/>
          <w:szCs w:val="24"/>
          <w:lang w:eastAsia="zh-CN"/>
        </w:rPr>
        <w:t>,</w:t>
      </w: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为学员分组。</w:t>
      </w:r>
    </w:p>
    <w:p w:rsidR="006527FF" w:rsidRPr="009E1AEE" w:rsidRDefault="005C3CED" w:rsidP="009E1AEE">
      <w:pPr>
        <w:spacing w:line="360" w:lineRule="auto"/>
        <w:rPr>
          <w:rStyle w:val="src"/>
          <w:rFonts w:ascii="宋体" w:eastAsia="宋体" w:hAnsi="宋体" w:hint="eastAsia"/>
          <w:b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b/>
          <w:szCs w:val="24"/>
        </w:rPr>
        <w:t>一</w:t>
      </w:r>
      <w:r w:rsidRPr="009E1AEE">
        <w:rPr>
          <w:rStyle w:val="src"/>
          <w:rFonts w:ascii="宋体" w:eastAsia="宋体" w:hAnsi="宋体" w:hint="eastAsia"/>
          <w:b/>
          <w:szCs w:val="24"/>
          <w:lang w:eastAsia="zh-CN"/>
        </w:rPr>
        <w:t>、</w:t>
      </w:r>
      <w:r w:rsidR="00CA306E" w:rsidRPr="009E1AEE">
        <w:rPr>
          <w:rStyle w:val="src"/>
          <w:rFonts w:ascii="宋体" w:eastAsia="宋体" w:hAnsi="宋体" w:hint="eastAsia"/>
          <w:b/>
          <w:szCs w:val="24"/>
        </w:rPr>
        <w:t>课程时间：</w:t>
      </w:r>
    </w:p>
    <w:p w:rsidR="00F7788D" w:rsidRPr="009E1AEE" w:rsidRDefault="00CA306E" w:rsidP="009E1AEE">
      <w:pPr>
        <w:spacing w:line="360" w:lineRule="auto"/>
        <w:ind w:firstLineChars="200" w:firstLine="480"/>
        <w:rPr>
          <w:rStyle w:val="src"/>
          <w:rFonts w:ascii="宋体" w:eastAsia="宋体" w:hAnsi="宋体"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szCs w:val="24"/>
        </w:rPr>
        <w:t>2021年8月</w:t>
      </w:r>
      <w:r w:rsidR="005C3CED" w:rsidRPr="009E1AEE">
        <w:rPr>
          <w:rStyle w:val="src"/>
          <w:rFonts w:ascii="宋体" w:eastAsia="宋体" w:hAnsi="宋体" w:hint="eastAsia"/>
          <w:szCs w:val="24"/>
          <w:lang w:eastAsia="zh-CN"/>
        </w:rPr>
        <w:t>16</w:t>
      </w:r>
      <w:r w:rsidRPr="009E1AEE">
        <w:rPr>
          <w:rStyle w:val="src"/>
          <w:rFonts w:ascii="宋体" w:eastAsia="宋体" w:hAnsi="宋体" w:hint="eastAsia"/>
          <w:szCs w:val="24"/>
        </w:rPr>
        <w:t>日</w:t>
      </w:r>
      <w:r w:rsidR="00F02CD8" w:rsidRPr="009E1AEE">
        <w:rPr>
          <w:rStyle w:val="src"/>
          <w:rFonts w:ascii="宋体" w:eastAsia="宋体" w:hAnsi="宋体" w:hint="eastAsia"/>
          <w:szCs w:val="24"/>
          <w:lang w:eastAsia="zh-CN"/>
        </w:rPr>
        <w:t xml:space="preserve"> </w:t>
      </w: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-</w:t>
      </w:r>
      <w:r w:rsidR="00F02CD8" w:rsidRPr="009E1AEE">
        <w:rPr>
          <w:rStyle w:val="src"/>
          <w:rFonts w:ascii="宋体" w:eastAsia="宋体" w:hAnsi="宋体" w:hint="eastAsia"/>
          <w:szCs w:val="24"/>
          <w:lang w:eastAsia="zh-CN"/>
        </w:rPr>
        <w:t xml:space="preserve"> </w:t>
      </w:r>
      <w:r w:rsidRPr="009E1AEE">
        <w:rPr>
          <w:rStyle w:val="src"/>
          <w:rFonts w:ascii="宋体" w:eastAsia="宋体" w:hAnsi="宋体" w:hint="eastAsia"/>
          <w:szCs w:val="24"/>
        </w:rPr>
        <w:t>2021年8月29日</w:t>
      </w:r>
      <w:r w:rsidR="00BD5844" w:rsidRPr="009E1AEE">
        <w:rPr>
          <w:rStyle w:val="src"/>
          <w:rFonts w:ascii="宋体" w:eastAsia="宋体" w:hAnsi="宋体" w:hint="eastAsia"/>
          <w:szCs w:val="24"/>
          <w:lang w:eastAsia="zh-CN"/>
        </w:rPr>
        <w:t>（暂定）</w:t>
      </w:r>
    </w:p>
    <w:p w:rsidR="006527FF" w:rsidRPr="009E1AEE" w:rsidRDefault="005C3CED" w:rsidP="009E1AEE">
      <w:pPr>
        <w:spacing w:line="360" w:lineRule="auto"/>
        <w:rPr>
          <w:rStyle w:val="src"/>
          <w:rFonts w:ascii="宋体" w:eastAsia="宋体" w:hAnsi="宋体" w:hint="eastAsia"/>
          <w:b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b/>
          <w:szCs w:val="24"/>
          <w:lang w:eastAsia="zh-CN"/>
        </w:rPr>
        <w:t>二、</w:t>
      </w:r>
      <w:r w:rsidR="006527FF" w:rsidRPr="009E1AEE">
        <w:rPr>
          <w:rStyle w:val="src"/>
          <w:rFonts w:ascii="宋体" w:eastAsia="宋体" w:hAnsi="宋体" w:hint="eastAsia"/>
          <w:b/>
          <w:szCs w:val="24"/>
          <w:lang w:eastAsia="zh-CN"/>
        </w:rPr>
        <w:t>费用</w:t>
      </w:r>
    </w:p>
    <w:p w:rsidR="006F7926" w:rsidRPr="009E1AEE" w:rsidRDefault="006527FF" w:rsidP="009E1AEE">
      <w:pPr>
        <w:spacing w:line="360" w:lineRule="auto"/>
        <w:ind w:firstLineChars="200" w:firstLine="480"/>
        <w:rPr>
          <w:rStyle w:val="src"/>
          <w:rFonts w:ascii="宋体" w:eastAsia="宋体" w:hAnsi="宋体"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szCs w:val="24"/>
          <w:lang w:eastAsia="zh-CN"/>
        </w:rPr>
        <w:t>费用为</w:t>
      </w:r>
      <w:r w:rsidR="00CA306E" w:rsidRPr="009E1AEE">
        <w:rPr>
          <w:rStyle w:val="src"/>
          <w:rFonts w:ascii="宋体" w:eastAsia="宋体" w:hAnsi="宋体" w:hint="eastAsia"/>
          <w:szCs w:val="24"/>
          <w:lang w:eastAsia="zh-CN"/>
        </w:rPr>
        <w:t>12</w:t>
      </w:r>
      <w:r w:rsidR="00F653E3" w:rsidRPr="009E1AEE">
        <w:rPr>
          <w:rStyle w:val="src"/>
          <w:rFonts w:ascii="宋体" w:eastAsia="宋体" w:hAnsi="宋体" w:hint="eastAsia"/>
          <w:szCs w:val="24"/>
          <w:lang w:eastAsia="zh-CN"/>
        </w:rPr>
        <w:t>2</w:t>
      </w:r>
      <w:r w:rsidR="00CA306E" w:rsidRPr="009E1AEE">
        <w:rPr>
          <w:rStyle w:val="src"/>
          <w:rFonts w:ascii="宋体" w:eastAsia="宋体" w:hAnsi="宋体" w:hint="eastAsia"/>
          <w:szCs w:val="24"/>
          <w:lang w:eastAsia="zh-CN"/>
        </w:rPr>
        <w:t>00元</w:t>
      </w:r>
      <w:r w:rsidR="00A136F6" w:rsidRPr="009E1AEE">
        <w:rPr>
          <w:rStyle w:val="src"/>
          <w:rFonts w:ascii="宋体" w:eastAsia="宋体" w:hAnsi="宋体" w:hint="eastAsia"/>
          <w:szCs w:val="24"/>
          <w:lang w:eastAsia="zh-CN"/>
        </w:rPr>
        <w:t>/人</w:t>
      </w:r>
      <w:r w:rsidR="00CA306E" w:rsidRPr="009E1AEE">
        <w:rPr>
          <w:rStyle w:val="src"/>
          <w:rFonts w:ascii="宋体" w:eastAsia="宋体" w:hAnsi="宋体" w:hint="eastAsia"/>
          <w:szCs w:val="24"/>
          <w:lang w:eastAsia="zh-CN"/>
        </w:rPr>
        <w:t>（包含住宿费</w:t>
      </w:r>
      <w:r w:rsidR="005745B2" w:rsidRPr="009E1AEE">
        <w:rPr>
          <w:rStyle w:val="src"/>
          <w:rFonts w:ascii="宋体" w:eastAsia="宋体" w:hAnsi="宋体" w:hint="eastAsia"/>
          <w:szCs w:val="24"/>
          <w:lang w:eastAsia="zh-CN"/>
        </w:rPr>
        <w:t>，</w:t>
      </w:r>
      <w:r w:rsidR="00A136F6" w:rsidRPr="009E1AEE">
        <w:rPr>
          <w:rStyle w:val="src"/>
          <w:rFonts w:ascii="宋体" w:eastAsia="宋体" w:hAnsi="宋体" w:hint="eastAsia"/>
          <w:szCs w:val="24"/>
          <w:lang w:eastAsia="zh-CN"/>
        </w:rPr>
        <w:t>课程费用</w:t>
      </w:r>
      <w:r w:rsidR="00CA306E" w:rsidRPr="009E1AEE">
        <w:rPr>
          <w:rStyle w:val="src"/>
          <w:rFonts w:ascii="宋体" w:eastAsia="宋体" w:hAnsi="宋体" w:hint="eastAsia"/>
          <w:szCs w:val="24"/>
          <w:lang w:eastAsia="zh-CN"/>
        </w:rPr>
        <w:t>，</w:t>
      </w:r>
      <w:r w:rsidR="005745B2" w:rsidRPr="009E1AEE">
        <w:rPr>
          <w:rStyle w:val="src"/>
          <w:rFonts w:ascii="宋体" w:eastAsia="宋体" w:hAnsi="宋体" w:hint="eastAsia"/>
          <w:szCs w:val="24"/>
          <w:lang w:eastAsia="zh-CN"/>
        </w:rPr>
        <w:t>大巴费用</w:t>
      </w:r>
      <w:r w:rsidR="003F2826" w:rsidRPr="009E1AEE">
        <w:rPr>
          <w:rStyle w:val="src"/>
          <w:rFonts w:ascii="宋体" w:eastAsia="宋体" w:hAnsi="宋体" w:hint="eastAsia"/>
          <w:szCs w:val="24"/>
          <w:lang w:eastAsia="zh-CN"/>
        </w:rPr>
        <w:t>，</w:t>
      </w:r>
      <w:r w:rsidR="005745B2" w:rsidRPr="009E1AEE">
        <w:rPr>
          <w:rStyle w:val="src"/>
          <w:rFonts w:ascii="宋体" w:eastAsia="宋体" w:hAnsi="宋体" w:hint="eastAsia"/>
          <w:szCs w:val="24"/>
          <w:lang w:eastAsia="zh-CN"/>
        </w:rPr>
        <w:t>参访费用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）</w:t>
      </w:r>
      <w:r w:rsidR="005C3CED" w:rsidRPr="009E1AEE">
        <w:rPr>
          <w:rStyle w:val="src"/>
          <w:rFonts w:ascii="宋体" w:eastAsia="宋体" w:hAnsi="宋体" w:hint="eastAsia"/>
          <w:szCs w:val="24"/>
          <w:lang w:eastAsia="zh-CN"/>
        </w:rPr>
        <w:t>。以下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费用自理：</w:t>
      </w:r>
      <w:r w:rsidR="00A136F6" w:rsidRPr="009E1AEE">
        <w:rPr>
          <w:rStyle w:val="src"/>
          <w:rFonts w:ascii="宋体" w:eastAsia="宋体" w:hAnsi="宋体" w:hint="eastAsia"/>
          <w:szCs w:val="24"/>
          <w:lang w:eastAsia="zh-CN"/>
        </w:rPr>
        <w:t>餐费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（普通简餐大约30元人民币一餐），保险费</w:t>
      </w:r>
      <w:r w:rsidR="008207D6" w:rsidRPr="009E1AEE">
        <w:rPr>
          <w:rStyle w:val="src"/>
          <w:rFonts w:ascii="宋体" w:eastAsia="宋体" w:hAnsi="宋体" w:hint="eastAsia"/>
          <w:szCs w:val="24"/>
          <w:lang w:eastAsia="zh-CN"/>
        </w:rPr>
        <w:t>（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预估100</w:t>
      </w:r>
      <w:r w:rsidR="005C3CED" w:rsidRPr="009E1AEE">
        <w:rPr>
          <w:rStyle w:val="src"/>
          <w:rFonts w:ascii="宋体" w:eastAsia="宋体" w:hAnsi="宋体" w:hint="eastAsia"/>
          <w:szCs w:val="24"/>
          <w:lang w:eastAsia="zh-CN"/>
        </w:rPr>
        <w:t>元</w:t>
      </w:r>
      <w:r w:rsidR="008207D6" w:rsidRPr="009E1AEE">
        <w:rPr>
          <w:rStyle w:val="src"/>
          <w:rFonts w:ascii="宋体" w:eastAsia="宋体" w:hAnsi="宋体" w:hint="eastAsia"/>
          <w:szCs w:val="24"/>
          <w:lang w:eastAsia="zh-CN"/>
        </w:rPr>
        <w:t>）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，</w:t>
      </w:r>
      <w:r w:rsidR="00CA306E" w:rsidRPr="009E1AEE">
        <w:rPr>
          <w:rStyle w:val="src"/>
          <w:rFonts w:ascii="宋体" w:eastAsia="宋体" w:hAnsi="宋体" w:hint="eastAsia"/>
          <w:szCs w:val="24"/>
          <w:lang w:eastAsia="zh-CN"/>
        </w:rPr>
        <w:t>来回澳门的交通费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（价格大约为</w:t>
      </w:r>
      <w:r w:rsidR="00A15D56" w:rsidRPr="009E1AEE">
        <w:rPr>
          <w:rStyle w:val="src"/>
          <w:rFonts w:ascii="宋体" w:eastAsia="宋体" w:hAnsi="宋体" w:hint="eastAsia"/>
          <w:szCs w:val="24"/>
          <w:lang w:eastAsia="zh-CN"/>
        </w:rPr>
        <w:t>5000元左右，机票价格波动较大，以实际订票</w:t>
      </w:r>
      <w:r w:rsidR="003F2826" w:rsidRPr="009E1AEE">
        <w:rPr>
          <w:rStyle w:val="src"/>
          <w:rFonts w:ascii="宋体" w:eastAsia="宋体" w:hAnsi="宋体" w:hint="eastAsia"/>
          <w:szCs w:val="24"/>
          <w:lang w:eastAsia="zh-CN"/>
        </w:rPr>
        <w:t>时</w:t>
      </w:r>
      <w:r w:rsidR="00A15D56" w:rsidRPr="009E1AEE">
        <w:rPr>
          <w:rStyle w:val="src"/>
          <w:rFonts w:ascii="宋体" w:eastAsia="宋体" w:hAnsi="宋体" w:hint="eastAsia"/>
          <w:szCs w:val="24"/>
          <w:lang w:eastAsia="zh-CN"/>
        </w:rPr>
        <w:t>的实时价格为准</w:t>
      </w:r>
      <w:r w:rsidR="00C845E1" w:rsidRPr="009E1AEE">
        <w:rPr>
          <w:rStyle w:val="src"/>
          <w:rFonts w:ascii="宋体" w:eastAsia="宋体" w:hAnsi="宋体" w:hint="eastAsia"/>
          <w:szCs w:val="24"/>
          <w:lang w:eastAsia="zh-CN"/>
        </w:rPr>
        <w:t>）。</w:t>
      </w:r>
    </w:p>
    <w:p w:rsidR="006527FF" w:rsidRPr="009E1AEE" w:rsidRDefault="005C3CED" w:rsidP="009E1AEE">
      <w:pPr>
        <w:spacing w:line="360" w:lineRule="auto"/>
        <w:rPr>
          <w:rStyle w:val="src"/>
          <w:rFonts w:ascii="宋体" w:eastAsia="宋体" w:hAnsi="宋体" w:hint="eastAsia"/>
          <w:b/>
          <w:szCs w:val="24"/>
          <w:lang w:eastAsia="zh-CN"/>
        </w:rPr>
      </w:pPr>
      <w:r w:rsidRPr="009E1AEE">
        <w:rPr>
          <w:rStyle w:val="src"/>
          <w:rFonts w:ascii="宋体" w:eastAsia="宋体" w:hAnsi="宋体" w:hint="eastAsia"/>
          <w:b/>
          <w:szCs w:val="24"/>
          <w:lang w:eastAsia="zh-CN"/>
        </w:rPr>
        <w:t>三、课程名称</w:t>
      </w:r>
      <w:r w:rsidR="00AB2222" w:rsidRPr="009E1AEE">
        <w:rPr>
          <w:rStyle w:val="src"/>
          <w:rFonts w:ascii="宋体" w:eastAsia="宋体" w:hAnsi="宋体" w:hint="eastAsia"/>
          <w:b/>
          <w:szCs w:val="24"/>
          <w:lang w:eastAsia="zh-CN"/>
        </w:rPr>
        <w:t>：</w:t>
      </w:r>
    </w:p>
    <w:p w:rsidR="005C3CED" w:rsidRPr="009E1AEE" w:rsidRDefault="005C3CED" w:rsidP="009E1AEE">
      <w:pPr>
        <w:spacing w:line="360" w:lineRule="auto"/>
        <w:ind w:firstLineChars="200" w:firstLine="480"/>
        <w:rPr>
          <w:rFonts w:ascii="宋体" w:eastAsia="宋体" w:hAnsi="宋体"/>
          <w:szCs w:val="24"/>
          <w:lang w:eastAsia="zh-CN"/>
        </w:rPr>
      </w:pPr>
      <w:r w:rsidRPr="009E1AEE">
        <w:rPr>
          <w:rFonts w:ascii="宋体" w:eastAsia="宋体" w:hAnsi="宋体" w:hint="eastAsia"/>
          <w:bCs/>
          <w:szCs w:val="24"/>
          <w:lang w:eastAsia="zh-CN"/>
        </w:rPr>
        <w:t>“数据科学</w:t>
      </w:r>
      <w:r w:rsidRPr="009E1AEE">
        <w:rPr>
          <w:rFonts w:ascii="宋体" w:eastAsia="宋体" w:hAnsi="宋体"/>
          <w:bCs/>
          <w:szCs w:val="24"/>
          <w:lang w:eastAsia="zh-CN"/>
        </w:rPr>
        <w:t xml:space="preserve"> </w:t>
      </w:r>
      <w:r w:rsidRPr="009E1AEE">
        <w:rPr>
          <w:rFonts w:ascii="宋体" w:eastAsia="宋体" w:hAnsi="宋体" w:hint="eastAsia"/>
          <w:bCs/>
          <w:szCs w:val="24"/>
          <w:lang w:eastAsia="zh-CN"/>
        </w:rPr>
        <w:t>数据分析”</w:t>
      </w:r>
    </w:p>
    <w:p w:rsidR="005C3CED" w:rsidRPr="009E1AEE" w:rsidRDefault="005C3CED" w:rsidP="009E1AEE">
      <w:pPr>
        <w:widowControl/>
        <w:spacing w:line="360" w:lineRule="auto"/>
        <w:rPr>
          <w:rFonts w:ascii="宋体" w:eastAsia="宋体" w:hAnsi="宋体" w:cs="PMingLiU"/>
          <w:szCs w:val="24"/>
          <w:lang w:eastAsia="zh-CN"/>
        </w:rPr>
      </w:pPr>
      <w:r w:rsidRPr="009E1AEE">
        <w:rPr>
          <w:rFonts w:ascii="宋体" w:eastAsia="宋体" w:hAnsi="宋体" w:cs="PMingLiU" w:hint="eastAsia"/>
          <w:b/>
          <w:bCs/>
          <w:szCs w:val="24"/>
          <w:shd w:val="clear" w:color="auto" w:fill="FFFFFF"/>
          <w:lang w:eastAsia="zh-CN"/>
        </w:rPr>
        <w:t>四、招生对象</w:t>
      </w:r>
    </w:p>
    <w:p w:rsidR="005C3CED" w:rsidRPr="009E1AEE" w:rsidRDefault="005C3CED" w:rsidP="009E1AEE">
      <w:pPr>
        <w:snapToGrid w:val="0"/>
        <w:spacing w:line="360" w:lineRule="auto"/>
        <w:ind w:firstLineChars="200" w:firstLine="480"/>
        <w:rPr>
          <w:rFonts w:ascii="宋体" w:eastAsia="宋体" w:hAnsi="宋体"/>
          <w:szCs w:val="24"/>
          <w:shd w:val="clear" w:color="auto" w:fill="FFFFFF"/>
          <w:lang w:eastAsia="zh-CN"/>
        </w:rPr>
      </w:pPr>
      <w:r w:rsidRPr="009E1AEE">
        <w:rPr>
          <w:rFonts w:ascii="宋体" w:eastAsia="宋体" w:hAnsi="宋体" w:hint="eastAsia"/>
          <w:szCs w:val="24"/>
          <w:shd w:val="clear" w:color="auto" w:fill="FFFFFF"/>
          <w:lang w:eastAsia="zh-CN"/>
        </w:rPr>
        <w:t>数学和物理等专业、计算机与计算机科学、自然科学、资讯工程和技术、信息学、物流通信专业、市场营销、商科、管理以及对最新科技发展和应用感兴趣的其它文理专业的学生。</w:t>
      </w:r>
    </w:p>
    <w:p w:rsidR="005C3CED" w:rsidRPr="009E1AEE" w:rsidRDefault="005C3CED" w:rsidP="009E1AEE">
      <w:pPr>
        <w:snapToGrid w:val="0"/>
        <w:spacing w:line="360" w:lineRule="auto"/>
        <w:rPr>
          <w:rFonts w:ascii="宋体" w:eastAsia="宋体" w:hAnsi="宋体" w:cs="Arial"/>
          <w:b/>
          <w:szCs w:val="24"/>
          <w:shd w:val="clear" w:color="auto" w:fill="F7F8FA"/>
          <w:lang w:eastAsia="zh-CN"/>
        </w:rPr>
      </w:pPr>
      <w:r w:rsidRPr="009E1AEE">
        <w:rPr>
          <w:rFonts w:ascii="宋体" w:eastAsia="宋体" w:hAnsi="宋体" w:cs="Arial" w:hint="eastAsia"/>
          <w:b/>
          <w:szCs w:val="24"/>
          <w:shd w:val="clear" w:color="auto" w:fill="F7F8FA"/>
          <w:lang w:eastAsia="zh-CN"/>
        </w:rPr>
        <w:t>五、主要内容</w:t>
      </w:r>
    </w:p>
    <w:p w:rsidR="00590485" w:rsidRPr="009E1AEE" w:rsidRDefault="005C3CED" w:rsidP="009E1AEE">
      <w:pPr>
        <w:pStyle w:val="a3"/>
        <w:snapToGrid w:val="0"/>
        <w:spacing w:line="360" w:lineRule="auto"/>
        <w:ind w:leftChars="0" w:left="0" w:firstLineChars="200" w:firstLine="480"/>
        <w:rPr>
          <w:rFonts w:ascii="宋体" w:eastAsia="宋体" w:hAnsi="宋体"/>
          <w:szCs w:val="24"/>
          <w:lang w:eastAsia="zh-CN"/>
        </w:rPr>
      </w:pPr>
      <w:r w:rsidRPr="009E1AEE">
        <w:rPr>
          <w:rFonts w:ascii="宋体" w:eastAsia="宋体" w:hAnsi="宋体" w:cs="Arial" w:hint="eastAsia"/>
          <w:szCs w:val="24"/>
          <w:shd w:val="clear" w:color="auto" w:fill="F7F8FA"/>
          <w:lang w:eastAsia="zh-CN"/>
        </w:rPr>
        <w:t>“</w:t>
      </w:r>
      <w:r w:rsidRPr="009E1AEE">
        <w:rPr>
          <w:rFonts w:ascii="宋体" w:eastAsia="宋体" w:hAnsi="宋体" w:hint="eastAsia"/>
          <w:szCs w:val="24"/>
          <w:lang w:eastAsia="zh-CN"/>
        </w:rPr>
        <w:t>一带一路”葡语系国家文化；职业和生涯规划；澳门社会，经济和教育的发展和展望；</w:t>
      </w:r>
      <w:r w:rsidRPr="009E1AEE">
        <w:rPr>
          <w:rFonts w:ascii="宋体" w:eastAsia="宋体" w:hAnsi="宋体" w:cs="Arial" w:hint="eastAsia"/>
          <w:szCs w:val="24"/>
          <w:shd w:val="clear" w:color="auto" w:fill="F7F8FA"/>
          <w:lang w:eastAsia="zh-CN"/>
        </w:rPr>
        <w:t>澳门世界文化遗产；</w:t>
      </w:r>
      <w:r w:rsidRPr="009E1AEE">
        <w:rPr>
          <w:rFonts w:ascii="宋体" w:eastAsia="宋体" w:hAnsi="宋体" w:hint="eastAsia"/>
          <w:szCs w:val="24"/>
          <w:lang w:eastAsia="zh-CN" w:bidi="ar"/>
        </w:rPr>
        <w:t>资料科学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hint="eastAsia"/>
          <w:szCs w:val="24"/>
          <w:lang w:eastAsia="zh-CN" w:bidi="ar"/>
        </w:rPr>
        <w:t>资料科学导论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hint="eastAsia"/>
          <w:szCs w:val="24"/>
          <w:lang w:eastAsia="zh-CN" w:bidi="ar"/>
        </w:rPr>
        <w:t>资料科学项目；</w:t>
      </w:r>
      <w:r w:rsidRPr="009E1AEE">
        <w:rPr>
          <w:rFonts w:ascii="宋体" w:eastAsia="宋体" w:hAnsi="宋体" w:cs="Arial" w:hint="eastAsia"/>
          <w:szCs w:val="24"/>
          <w:lang w:eastAsia="zh-CN"/>
        </w:rPr>
        <w:t>数据分析的主要概念以及技术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cs="Arial" w:hint="eastAsia"/>
          <w:szCs w:val="24"/>
          <w:lang w:eastAsia="zh-CN"/>
        </w:rPr>
        <w:t>与资料相关的知识产权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cs="Arial" w:hint="eastAsia"/>
          <w:szCs w:val="24"/>
          <w:lang w:eastAsia="zh-CN"/>
        </w:rPr>
        <w:t>如何利用高级计算机系统有效的管理大型数据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cs="Arial" w:hint="eastAsia"/>
          <w:color w:val="454545"/>
          <w:szCs w:val="24"/>
          <w:lang w:eastAsia="zh-CN"/>
        </w:rPr>
        <w:t>如何将复杂的数据集可视化</w:t>
      </w:r>
      <w:r w:rsidRPr="009E1AEE">
        <w:rPr>
          <w:rFonts w:ascii="宋体" w:eastAsia="宋体" w:hAnsi="宋体" w:hint="eastAsia"/>
          <w:szCs w:val="24"/>
          <w:lang w:eastAsia="zh-CN"/>
        </w:rPr>
        <w:t>；</w:t>
      </w:r>
      <w:r w:rsidRPr="009E1AEE">
        <w:rPr>
          <w:rFonts w:ascii="宋体" w:eastAsia="宋体" w:hAnsi="宋体" w:hint="eastAsia"/>
          <w:color w:val="000000"/>
          <w:szCs w:val="24"/>
          <w:lang w:eastAsia="zh-CN" w:bidi="ar"/>
        </w:rPr>
        <w:t>商业应用。</w:t>
      </w:r>
      <w:r w:rsidR="00EB2657" w:rsidRPr="009E1AEE">
        <w:rPr>
          <w:rFonts w:ascii="宋体" w:eastAsia="宋体" w:hAnsi="宋体" w:cs="宋体"/>
          <w:kern w:val="0"/>
          <w:szCs w:val="24"/>
          <w:lang w:eastAsia="zh-CN"/>
        </w:rPr>
        <w:t xml:space="preserve">  </w:t>
      </w:r>
    </w:p>
    <w:p w:rsidR="007F4E7D" w:rsidRPr="009E1AEE" w:rsidRDefault="00C42D31" w:rsidP="009E1AEE">
      <w:pPr>
        <w:widowControl/>
        <w:spacing w:line="360" w:lineRule="auto"/>
        <w:rPr>
          <w:rFonts w:ascii="宋体" w:eastAsia="宋体" w:hAnsi="宋体" w:cs="PMingLiU"/>
          <w:b/>
          <w:bCs/>
          <w:szCs w:val="24"/>
          <w:shd w:val="clear" w:color="auto" w:fill="FFFFFF"/>
          <w:lang w:eastAsia="zh-CN"/>
        </w:rPr>
      </w:pPr>
      <w:r w:rsidRPr="009E1AEE">
        <w:rPr>
          <w:rFonts w:ascii="宋体" w:eastAsia="宋体" w:hAnsi="宋体" w:cs="PMingLiU"/>
          <w:b/>
          <w:bCs/>
          <w:szCs w:val="24"/>
          <w:shd w:val="clear" w:color="auto" w:fill="FFFFFF"/>
          <w:lang w:eastAsia="zh-CN"/>
        </w:rPr>
        <w:t>六</w:t>
      </w:r>
      <w:r w:rsidRPr="009E1AEE">
        <w:rPr>
          <w:rFonts w:ascii="宋体" w:eastAsia="宋体" w:hAnsi="宋体" w:cs="PMingLiU" w:hint="eastAsia"/>
          <w:b/>
          <w:bCs/>
          <w:szCs w:val="24"/>
          <w:shd w:val="clear" w:color="auto" w:fill="FFFFFF"/>
          <w:lang w:eastAsia="zh-CN"/>
        </w:rPr>
        <w:t>、</w:t>
      </w:r>
      <w:r w:rsidR="005346FA" w:rsidRPr="009E1AEE">
        <w:rPr>
          <w:rFonts w:ascii="宋体" w:eastAsia="宋体" w:hAnsi="宋体" w:cs="PMingLiU"/>
          <w:b/>
          <w:bCs/>
          <w:szCs w:val="24"/>
          <w:shd w:val="clear" w:color="auto" w:fill="FFFFFF"/>
          <w:lang w:eastAsia="zh-CN"/>
        </w:rPr>
        <w:t>参考日程</w:t>
      </w:r>
    </w:p>
    <w:p w:rsidR="00AB4450" w:rsidRDefault="005346FA" w:rsidP="009E1AEE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Cs w:val="24"/>
          <w:lang w:eastAsia="zh-CN"/>
        </w:rPr>
      </w:pPr>
      <w:r w:rsidRPr="009E1AEE">
        <w:rPr>
          <w:rFonts w:ascii="宋体" w:eastAsia="宋体" w:hAnsi="宋体" w:hint="eastAsia"/>
          <w:szCs w:val="24"/>
          <w:lang w:eastAsia="zh-CN"/>
        </w:rPr>
        <w:t>原则上星期一到</w:t>
      </w:r>
      <w:proofErr w:type="gramStart"/>
      <w:r w:rsidRPr="009E1AEE">
        <w:rPr>
          <w:rFonts w:ascii="宋体" w:eastAsia="宋体" w:hAnsi="宋体" w:hint="eastAsia"/>
          <w:szCs w:val="24"/>
          <w:lang w:eastAsia="zh-CN"/>
        </w:rPr>
        <w:t>五每天</w:t>
      </w:r>
      <w:proofErr w:type="gramEnd"/>
      <w:r w:rsidRPr="009E1AEE">
        <w:rPr>
          <w:rFonts w:ascii="宋体" w:eastAsia="宋体" w:hAnsi="宋体" w:hint="eastAsia"/>
          <w:szCs w:val="24"/>
          <w:lang w:eastAsia="zh-CN"/>
        </w:rPr>
        <w:t>上课六小时，星期六参观，星期日学生自由活动。学院</w:t>
      </w:r>
      <w:r w:rsidR="00C42D31" w:rsidRPr="009E1AEE">
        <w:rPr>
          <w:rFonts w:ascii="宋体" w:eastAsia="宋体" w:hAnsi="宋体" w:hint="eastAsia"/>
          <w:szCs w:val="24"/>
          <w:lang w:eastAsia="zh-CN"/>
        </w:rPr>
        <w:t>保留权利依据实际情况调整。</w:t>
      </w:r>
    </w:p>
    <w:p w:rsidR="00A2246F" w:rsidRPr="009E1AEE" w:rsidRDefault="00A2246F" w:rsidP="009E1AEE">
      <w:pPr>
        <w:snapToGrid w:val="0"/>
        <w:spacing w:line="360" w:lineRule="auto"/>
        <w:ind w:firstLineChars="200" w:firstLine="480"/>
        <w:rPr>
          <w:rFonts w:ascii="宋体" w:eastAsia="宋体" w:hAnsi="宋体"/>
          <w:szCs w:val="24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a4"/>
        <w:tblW w:w="9478" w:type="dxa"/>
        <w:tblLook w:val="04A0" w:firstRow="1" w:lastRow="0" w:firstColumn="1" w:lastColumn="0" w:noHBand="0" w:noVBand="1"/>
      </w:tblPr>
      <w:tblGrid>
        <w:gridCol w:w="1129"/>
        <w:gridCol w:w="4253"/>
        <w:gridCol w:w="4096"/>
      </w:tblGrid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上午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 9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30 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–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 12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下午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 2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30-5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30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抵达澳门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专车接至澳门科技大学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办理报到及入住·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自由活动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DAY2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开班仪式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影片播放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领导及代表致辞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团队破冰游戏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全体合照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校园参观</w:t>
            </w:r>
          </w:p>
          <w:p w:rsidR="00AB4450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“一带一路”葡语系国家文化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澳科大研究生招生政策解读</w:t>
            </w:r>
          </w:p>
          <w:p w:rsidR="00AB4450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职业和生涯规划</w:t>
            </w:r>
          </w:p>
          <w:p w:rsidR="00AB4450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cs="Arial"/>
                <w:color w:val="454545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DAY3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澳门发展的展望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澳门社会发展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澳门经济发展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澳门文化教育发展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澳门发展的展望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澳门社会发展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澳门经济发展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澳门文化教育发展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DAY4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4D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color w:val="423631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color w:val="000000"/>
                <w:sz w:val="24"/>
                <w:szCs w:val="24"/>
                <w:lang w:eastAsia="zh-CN" w:bidi="ar"/>
              </w:rPr>
              <w:t>资料科学</w:t>
            </w:r>
          </w:p>
          <w:p w:rsidR="00AB4450" w:rsidRPr="009E1AEE" w:rsidRDefault="00AB4450" w:rsidP="009E1AE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E1AEE">
              <w:rPr>
                <w:rFonts w:ascii="宋体" w:hAnsi="宋体" w:hint="eastAsia"/>
                <w:color w:val="000000"/>
                <w:sz w:val="24"/>
                <w:szCs w:val="24"/>
                <w:lang w:eastAsia="zh-CN" w:bidi="ar"/>
              </w:rPr>
              <w:t>资料科学导论</w:t>
            </w:r>
          </w:p>
        </w:tc>
      </w:tr>
      <w:tr w:rsidR="00480F49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DAY5</w:t>
            </w:r>
          </w:p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8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 w:cs="Arial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数据分析的主要概念以及技术</w:t>
            </w:r>
          </w:p>
          <w:p w:rsidR="00480F49" w:rsidRPr="009E1AEE" w:rsidRDefault="00480F49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与资料相关的知识产权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DAY6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color w:val="000000"/>
                <w:sz w:val="24"/>
                <w:szCs w:val="24"/>
                <w:lang w:eastAsia="zh-CN" w:bidi="ar"/>
              </w:rPr>
              <w:t>资料科学项目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参访澳科大国家重点实验室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太空实验室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DAY7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参访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澳门艺术博物馆及回归纪念陈列馆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="00C42D31"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讲解员介绍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展厅艺术作品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展厅自由参观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回归纪念陈列馆</w:t>
            </w:r>
          </w:p>
          <w:p w:rsidR="00AB4450" w:rsidRPr="009E1AEE" w:rsidRDefault="00AB4450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参访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葡国文化世界遗产以及回归纪念陈列馆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参观澳门博物馆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参观大三巴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参观天主教艺术博物馆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参观哪</w:t>
            </w:r>
            <w:proofErr w:type="gramStart"/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咤</w:t>
            </w:r>
            <w:proofErr w:type="gramEnd"/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庙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参观港珠澳大桥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DAY8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自由活动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自由活动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AB4450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</w:rPr>
              <w:br w:type="page"/>
            </w:r>
            <w:r w:rsidR="005346FA" w:rsidRPr="009E1AEE">
              <w:rPr>
                <w:rFonts w:ascii="宋体" w:hAnsi="宋体"/>
                <w:sz w:val="24"/>
                <w:szCs w:val="24"/>
                <w:lang w:eastAsia="zh-CN"/>
              </w:rPr>
              <w:t>DA9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星期一</w:t>
            </w: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澳门世界文化遗产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分类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历史城区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遗产景点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澳门世界文化遗产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保护脉络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澳门城市文化与城市品牌</w:t>
            </w:r>
          </w:p>
        </w:tc>
      </w:tr>
      <w:tr w:rsidR="00480F49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DAY10</w:t>
            </w:r>
          </w:p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8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 w:cs="Arial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如何利用高级计算机系统有效的管理大型数据</w:t>
            </w:r>
          </w:p>
          <w:p w:rsidR="00480F49" w:rsidRPr="009E1AEE" w:rsidRDefault="00480F49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8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 w:cs="Arial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如何利用高级计算机系统有效的管理大型数据</w:t>
            </w:r>
          </w:p>
          <w:p w:rsidR="00480F49" w:rsidRPr="009E1AEE" w:rsidRDefault="00480F49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480F49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DAY11</w:t>
            </w:r>
          </w:p>
          <w:p w:rsidR="00480F49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8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sz w:val="24"/>
                <w:szCs w:val="24"/>
                <w:lang w:eastAsia="zh-CN" w:bidi="ar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如何将复杂的数据集可视化</w:t>
            </w:r>
          </w:p>
          <w:p w:rsidR="00480F49" w:rsidRPr="009E1AEE" w:rsidRDefault="00480F49" w:rsidP="009E1AEE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8" w:rsidRPr="009E1AEE" w:rsidRDefault="005346FA" w:rsidP="009E1AEE">
            <w:pPr>
              <w:pStyle w:val="a3"/>
              <w:snapToGrid w:val="0"/>
              <w:spacing w:line="360" w:lineRule="auto"/>
              <w:ind w:leftChars="0" w:left="0"/>
              <w:rPr>
                <w:rFonts w:ascii="宋体" w:hAnsi="宋体"/>
                <w:sz w:val="24"/>
                <w:szCs w:val="24"/>
                <w:lang w:eastAsia="zh-CN" w:bidi="ar"/>
              </w:rPr>
            </w:pPr>
            <w:r w:rsidRPr="009E1AEE">
              <w:rPr>
                <w:rFonts w:ascii="宋体" w:hAnsi="宋体" w:cs="Arial" w:hint="eastAsia"/>
                <w:sz w:val="24"/>
                <w:szCs w:val="24"/>
                <w:lang w:eastAsia="zh-CN"/>
              </w:rPr>
              <w:t>如何将复杂的数据集可视化</w:t>
            </w:r>
          </w:p>
          <w:p w:rsidR="00480F49" w:rsidRPr="009E1AEE" w:rsidRDefault="00480F49" w:rsidP="009E1AEE">
            <w:pPr>
              <w:pStyle w:val="a3"/>
              <w:snapToGrid w:val="0"/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DAY12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 w:cstheme="minorBidi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 w:bidi="ar"/>
              </w:rPr>
              <w:t>商业应用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参访澳科大商学院</w:t>
            </w:r>
            <w:r w:rsidRPr="009E1AEE">
              <w:rPr>
                <w:rStyle w:val="a5"/>
                <w:rFonts w:ascii="宋体" w:hAnsi="宋体" w:hint="eastAsia"/>
                <w:b w:val="0"/>
                <w:sz w:val="24"/>
                <w:szCs w:val="24"/>
                <w:shd w:val="clear" w:color="auto" w:fill="FFFFFF"/>
                <w:lang w:eastAsia="zh-CN"/>
              </w:rPr>
              <w:t>供应链</w:t>
            </w:r>
            <w:r w:rsidRPr="009E1AEE">
              <w:rPr>
                <w:rStyle w:val="a5"/>
                <w:rFonts w:ascii="宋体" w:hAnsi="宋体"/>
                <w:b w:val="0"/>
                <w:sz w:val="24"/>
                <w:szCs w:val="24"/>
                <w:shd w:val="clear" w:color="auto" w:fill="FFFFFF"/>
                <w:lang w:eastAsia="zh-CN"/>
              </w:rPr>
              <w:t>3D</w:t>
            </w:r>
            <w:r w:rsidRPr="009E1AEE">
              <w:rPr>
                <w:rStyle w:val="a5"/>
                <w:rFonts w:ascii="宋体" w:hAnsi="宋体" w:hint="eastAsia"/>
                <w:b w:val="0"/>
                <w:sz w:val="24"/>
                <w:szCs w:val="24"/>
                <w:shd w:val="clear" w:color="auto" w:fill="FFFFFF"/>
                <w:lang w:eastAsia="zh-CN"/>
              </w:rPr>
              <w:t>模拟实验室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DAY13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星期五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数据科学</w:t>
            </w:r>
            <w:r w:rsidRPr="009E1AEE">
              <w:rPr>
                <w:rFonts w:ascii="宋体" w:hAnsi="宋体"/>
                <w:bCs/>
                <w:sz w:val="24"/>
                <w:szCs w:val="24"/>
                <w:lang w:eastAsia="zh-CN"/>
              </w:rPr>
              <w:t xml:space="preserve"> </w:t>
            </w:r>
            <w:r w:rsidRPr="009E1AEE"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数据分析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班分组演讲</w:t>
            </w:r>
          </w:p>
          <w:p w:rsidR="00AB4450" w:rsidRPr="009E1AEE" w:rsidRDefault="00AB4450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结业仪式及证书颁发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活动视频回顾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领导及代表致结业词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证书颁发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合影留念</w:t>
            </w:r>
          </w:p>
        </w:tc>
      </w:tr>
      <w:tr w:rsidR="00AB4450" w:rsidRPr="009E1AEE" w:rsidTr="00D06C20">
        <w:trPr>
          <w:trHeight w:val="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/>
                <w:sz w:val="24"/>
                <w:szCs w:val="24"/>
                <w:lang w:eastAsia="zh-CN"/>
              </w:rPr>
              <w:t>DAY14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办理退宿</w:t>
            </w:r>
          </w:p>
          <w:p w:rsidR="00AB4450" w:rsidRPr="009E1AEE" w:rsidRDefault="005346FA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E1AEE">
              <w:rPr>
                <w:rFonts w:ascii="宋体" w:hAnsi="宋体" w:hint="eastAsia"/>
                <w:sz w:val="24"/>
                <w:szCs w:val="24"/>
                <w:lang w:eastAsia="zh-CN"/>
              </w:rPr>
              <w:t>专车送至澳门机场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50" w:rsidRPr="009E1AEE" w:rsidRDefault="00AB4450" w:rsidP="009E1AEE">
            <w:pPr>
              <w:spacing w:line="36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AB4450" w:rsidRPr="009E1AEE" w:rsidRDefault="005346FA" w:rsidP="009E1AEE">
      <w:pPr>
        <w:spacing w:line="360" w:lineRule="auto"/>
        <w:rPr>
          <w:rFonts w:ascii="宋体" w:eastAsia="宋体" w:hAnsi="宋体"/>
          <w:szCs w:val="24"/>
          <w:lang w:eastAsia="zh-CN"/>
        </w:rPr>
      </w:pPr>
      <w:r w:rsidRPr="009E1AEE">
        <w:rPr>
          <w:rFonts w:ascii="宋体" w:eastAsia="宋体" w:hAnsi="宋体" w:hint="eastAsia"/>
          <w:szCs w:val="24"/>
          <w:lang w:eastAsia="zh-CN"/>
        </w:rPr>
        <w:t>注</w:t>
      </w:r>
      <w:r w:rsidRPr="009E1AEE">
        <w:rPr>
          <w:rFonts w:ascii="宋体" w:eastAsia="宋体" w:hAnsi="宋体"/>
          <w:szCs w:val="24"/>
          <w:lang w:eastAsia="zh-CN"/>
        </w:rPr>
        <w:t>:</w:t>
      </w:r>
      <w:r w:rsidRPr="009E1AEE">
        <w:rPr>
          <w:rFonts w:ascii="宋体" w:eastAsia="宋体" w:hAnsi="宋体" w:hint="eastAsia"/>
          <w:szCs w:val="24"/>
          <w:lang w:eastAsia="zh-CN"/>
        </w:rPr>
        <w:t>以上均为参考课程内容和行程</w:t>
      </w:r>
      <w:r w:rsidRPr="009E1AEE">
        <w:rPr>
          <w:rFonts w:ascii="宋体" w:eastAsia="宋体" w:hAnsi="宋体"/>
          <w:szCs w:val="24"/>
          <w:lang w:eastAsia="zh-CN"/>
        </w:rPr>
        <w:t>,</w:t>
      </w:r>
      <w:r w:rsidRPr="009E1AEE">
        <w:rPr>
          <w:rFonts w:ascii="宋体" w:eastAsia="宋体" w:hAnsi="宋体" w:hint="eastAsia"/>
          <w:szCs w:val="24"/>
          <w:lang w:eastAsia="zh-CN"/>
        </w:rPr>
        <w:t>具体行程以学院报名人数确定后为准。</w:t>
      </w:r>
    </w:p>
    <w:p w:rsidR="001141F0" w:rsidRPr="001141F0" w:rsidRDefault="001141F0" w:rsidP="00AB4450">
      <w:pPr>
        <w:spacing w:line="320" w:lineRule="exact"/>
        <w:rPr>
          <w:rFonts w:asciiTheme="majorEastAsia" w:eastAsia="DengXian" w:hAnsiTheme="majorEastAsia"/>
          <w:szCs w:val="24"/>
          <w:lang w:eastAsia="zh-CN"/>
        </w:rPr>
      </w:pPr>
    </w:p>
    <w:p w:rsidR="00480F49" w:rsidRPr="00E77EA6" w:rsidRDefault="00480F49" w:rsidP="00480F49">
      <w:pPr>
        <w:spacing w:line="320" w:lineRule="exact"/>
        <w:rPr>
          <w:rFonts w:asciiTheme="majorEastAsia" w:eastAsiaTheme="majorEastAsia" w:hAnsiTheme="majorEastAsia"/>
          <w:szCs w:val="24"/>
          <w:lang w:eastAsia="zh-CN"/>
        </w:rPr>
      </w:pPr>
    </w:p>
    <w:p w:rsidR="00480F49" w:rsidRPr="00E77EA6" w:rsidRDefault="00480F49" w:rsidP="003555B4">
      <w:pPr>
        <w:rPr>
          <w:rFonts w:asciiTheme="majorEastAsia" w:eastAsiaTheme="majorEastAsia" w:hAnsiTheme="majorEastAsia"/>
          <w:szCs w:val="24"/>
          <w:lang w:eastAsia="zh-CN"/>
        </w:rPr>
      </w:pPr>
    </w:p>
    <w:sectPr w:rsidR="00480F49" w:rsidRPr="00E77EA6" w:rsidSect="00A2246F">
      <w:pgSz w:w="11906" w:h="16838"/>
      <w:pgMar w:top="1701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E1" w:rsidRDefault="003E6CE1" w:rsidP="007A4A77">
      <w:r>
        <w:separator/>
      </w:r>
    </w:p>
  </w:endnote>
  <w:endnote w:type="continuationSeparator" w:id="0">
    <w:p w:rsidR="003E6CE1" w:rsidRDefault="003E6CE1" w:rsidP="007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E1" w:rsidRDefault="003E6CE1" w:rsidP="007A4A77">
      <w:r>
        <w:separator/>
      </w:r>
    </w:p>
  </w:footnote>
  <w:footnote w:type="continuationSeparator" w:id="0">
    <w:p w:rsidR="003E6CE1" w:rsidRDefault="003E6CE1" w:rsidP="007A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96E"/>
    <w:multiLevelType w:val="multilevel"/>
    <w:tmpl w:val="E30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E44C7"/>
    <w:multiLevelType w:val="multilevel"/>
    <w:tmpl w:val="90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5CA1"/>
    <w:multiLevelType w:val="multilevel"/>
    <w:tmpl w:val="A6E2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62145"/>
    <w:multiLevelType w:val="multilevel"/>
    <w:tmpl w:val="FB92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A4DED"/>
    <w:multiLevelType w:val="multilevel"/>
    <w:tmpl w:val="9672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F2D67"/>
    <w:multiLevelType w:val="multilevel"/>
    <w:tmpl w:val="0F4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B33ED"/>
    <w:multiLevelType w:val="multilevel"/>
    <w:tmpl w:val="B4B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049A3"/>
    <w:multiLevelType w:val="multilevel"/>
    <w:tmpl w:val="8956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E786B"/>
    <w:multiLevelType w:val="multilevel"/>
    <w:tmpl w:val="FB0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C4084"/>
    <w:multiLevelType w:val="multilevel"/>
    <w:tmpl w:val="B77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B4"/>
    <w:rsid w:val="0001397A"/>
    <w:rsid w:val="0008673C"/>
    <w:rsid w:val="00090DEB"/>
    <w:rsid w:val="000B07C7"/>
    <w:rsid w:val="000B681F"/>
    <w:rsid w:val="000F63E3"/>
    <w:rsid w:val="001141F0"/>
    <w:rsid w:val="00126FE6"/>
    <w:rsid w:val="00137B23"/>
    <w:rsid w:val="0014590B"/>
    <w:rsid w:val="001A2DC0"/>
    <w:rsid w:val="001A44D6"/>
    <w:rsid w:val="001F2B0F"/>
    <w:rsid w:val="00244E48"/>
    <w:rsid w:val="002A1F77"/>
    <w:rsid w:val="002D3FEA"/>
    <w:rsid w:val="00354A5B"/>
    <w:rsid w:val="003555B4"/>
    <w:rsid w:val="003A7634"/>
    <w:rsid w:val="003E6CE1"/>
    <w:rsid w:val="003F2826"/>
    <w:rsid w:val="0043354D"/>
    <w:rsid w:val="00480F49"/>
    <w:rsid w:val="004937A2"/>
    <w:rsid w:val="005125B9"/>
    <w:rsid w:val="00517875"/>
    <w:rsid w:val="005346FA"/>
    <w:rsid w:val="00571A48"/>
    <w:rsid w:val="005745B2"/>
    <w:rsid w:val="00590485"/>
    <w:rsid w:val="005B33BC"/>
    <w:rsid w:val="005C3CED"/>
    <w:rsid w:val="006226D7"/>
    <w:rsid w:val="006527FF"/>
    <w:rsid w:val="00663613"/>
    <w:rsid w:val="006C325F"/>
    <w:rsid w:val="006F7926"/>
    <w:rsid w:val="007A4A77"/>
    <w:rsid w:val="007A6A19"/>
    <w:rsid w:val="007F4E7D"/>
    <w:rsid w:val="008207D6"/>
    <w:rsid w:val="0083219D"/>
    <w:rsid w:val="00877D19"/>
    <w:rsid w:val="008B7AAD"/>
    <w:rsid w:val="009D47CB"/>
    <w:rsid w:val="009E1AEE"/>
    <w:rsid w:val="009F14E0"/>
    <w:rsid w:val="00A136F6"/>
    <w:rsid w:val="00A15D56"/>
    <w:rsid w:val="00A2246F"/>
    <w:rsid w:val="00A31306"/>
    <w:rsid w:val="00A62438"/>
    <w:rsid w:val="00A70EEA"/>
    <w:rsid w:val="00AB2222"/>
    <w:rsid w:val="00AB4450"/>
    <w:rsid w:val="00AF2D1E"/>
    <w:rsid w:val="00AF3FD3"/>
    <w:rsid w:val="00B2524A"/>
    <w:rsid w:val="00B43B76"/>
    <w:rsid w:val="00BD5844"/>
    <w:rsid w:val="00BE2168"/>
    <w:rsid w:val="00C42D31"/>
    <w:rsid w:val="00C845E1"/>
    <w:rsid w:val="00CA306E"/>
    <w:rsid w:val="00CF4A20"/>
    <w:rsid w:val="00D06C20"/>
    <w:rsid w:val="00D25FA9"/>
    <w:rsid w:val="00D57927"/>
    <w:rsid w:val="00D97283"/>
    <w:rsid w:val="00E243F2"/>
    <w:rsid w:val="00E66AE0"/>
    <w:rsid w:val="00E77EA6"/>
    <w:rsid w:val="00EB2657"/>
    <w:rsid w:val="00EE1C78"/>
    <w:rsid w:val="00EF7DED"/>
    <w:rsid w:val="00F02CD8"/>
    <w:rsid w:val="00F4019C"/>
    <w:rsid w:val="00F514CA"/>
    <w:rsid w:val="00F653E3"/>
    <w:rsid w:val="00F7021A"/>
    <w:rsid w:val="00F7788D"/>
    <w:rsid w:val="00F8691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26F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3F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FE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E6"/>
    <w:pPr>
      <w:ind w:leftChars="200" w:left="480"/>
    </w:pPr>
  </w:style>
  <w:style w:type="table" w:styleId="a4">
    <w:name w:val="Table Grid"/>
    <w:basedOn w:val="a1"/>
    <w:uiPriority w:val="39"/>
    <w:qFormat/>
    <w:rsid w:val="00126FE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126FE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126F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rc">
    <w:name w:val="src"/>
    <w:basedOn w:val="a0"/>
    <w:rsid w:val="00126FE6"/>
  </w:style>
  <w:style w:type="character" w:styleId="a5">
    <w:name w:val="Strong"/>
    <w:basedOn w:val="a0"/>
    <w:uiPriority w:val="22"/>
    <w:qFormat/>
    <w:rsid w:val="00F7021A"/>
    <w:rPr>
      <w:b/>
      <w:bCs/>
    </w:rPr>
  </w:style>
  <w:style w:type="paragraph" w:styleId="a6">
    <w:name w:val="Normal (Web)"/>
    <w:basedOn w:val="a"/>
    <w:uiPriority w:val="99"/>
    <w:unhideWhenUsed/>
    <w:rsid w:val="00F7021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7">
    <w:name w:val="header"/>
    <w:basedOn w:val="a"/>
    <w:link w:val="Char"/>
    <w:uiPriority w:val="99"/>
    <w:unhideWhenUsed/>
    <w:rsid w:val="007A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7"/>
    <w:uiPriority w:val="99"/>
    <w:rsid w:val="007A4A77"/>
    <w:rPr>
      <w:sz w:val="20"/>
      <w:szCs w:val="20"/>
    </w:rPr>
  </w:style>
  <w:style w:type="paragraph" w:styleId="a8">
    <w:name w:val="footer"/>
    <w:basedOn w:val="a"/>
    <w:link w:val="Char0"/>
    <w:uiPriority w:val="99"/>
    <w:unhideWhenUsed/>
    <w:rsid w:val="007A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8"/>
    <w:uiPriority w:val="99"/>
    <w:rsid w:val="007A4A77"/>
    <w:rPr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D3FE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Balloon Text"/>
    <w:basedOn w:val="a"/>
    <w:link w:val="Char1"/>
    <w:uiPriority w:val="99"/>
    <w:semiHidden/>
    <w:unhideWhenUsed/>
    <w:rsid w:val="0057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71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26F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3F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FE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E6"/>
    <w:pPr>
      <w:ind w:leftChars="200" w:left="480"/>
    </w:pPr>
  </w:style>
  <w:style w:type="table" w:styleId="a4">
    <w:name w:val="Table Grid"/>
    <w:basedOn w:val="a1"/>
    <w:uiPriority w:val="39"/>
    <w:qFormat/>
    <w:rsid w:val="00126FE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126FE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126F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rc">
    <w:name w:val="src"/>
    <w:basedOn w:val="a0"/>
    <w:rsid w:val="00126FE6"/>
  </w:style>
  <w:style w:type="character" w:styleId="a5">
    <w:name w:val="Strong"/>
    <w:basedOn w:val="a0"/>
    <w:uiPriority w:val="22"/>
    <w:qFormat/>
    <w:rsid w:val="00F7021A"/>
    <w:rPr>
      <w:b/>
      <w:bCs/>
    </w:rPr>
  </w:style>
  <w:style w:type="paragraph" w:styleId="a6">
    <w:name w:val="Normal (Web)"/>
    <w:basedOn w:val="a"/>
    <w:uiPriority w:val="99"/>
    <w:unhideWhenUsed/>
    <w:rsid w:val="00F7021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7">
    <w:name w:val="header"/>
    <w:basedOn w:val="a"/>
    <w:link w:val="Char"/>
    <w:uiPriority w:val="99"/>
    <w:unhideWhenUsed/>
    <w:rsid w:val="007A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7"/>
    <w:uiPriority w:val="99"/>
    <w:rsid w:val="007A4A77"/>
    <w:rPr>
      <w:sz w:val="20"/>
      <w:szCs w:val="20"/>
    </w:rPr>
  </w:style>
  <w:style w:type="paragraph" w:styleId="a8">
    <w:name w:val="footer"/>
    <w:basedOn w:val="a"/>
    <w:link w:val="Char0"/>
    <w:uiPriority w:val="99"/>
    <w:unhideWhenUsed/>
    <w:rsid w:val="007A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8"/>
    <w:uiPriority w:val="99"/>
    <w:rsid w:val="007A4A77"/>
    <w:rPr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D3FE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Balloon Text"/>
    <w:basedOn w:val="a"/>
    <w:link w:val="Char1"/>
    <w:uiPriority w:val="99"/>
    <w:semiHidden/>
    <w:unhideWhenUsed/>
    <w:rsid w:val="0057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71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BE51-570F-4614-BFAB-420575D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Man Wai, Aliana (梁文慧)</dc:creator>
  <cp:keywords/>
  <dc:description/>
  <cp:lastModifiedBy>鲁思诗</cp:lastModifiedBy>
  <cp:revision>47</cp:revision>
  <cp:lastPrinted>2021-03-28T06:48:00Z</cp:lastPrinted>
  <dcterms:created xsi:type="dcterms:W3CDTF">2021-03-28T07:04:00Z</dcterms:created>
  <dcterms:modified xsi:type="dcterms:W3CDTF">2021-05-12T06:33:00Z</dcterms:modified>
</cp:coreProperties>
</file>